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E-7730/2016 vom 10. Dezember 2018</w:t>
      </w:r>
    </w:p>
    <w:p>
      <w:r>
        <w:t>Bundesverwaltungsgericht, 2018-12-10, DE</w:t>
      </w:r>
    </w:p>
    <w:p>
      <w:r>
        <w:rPr>
          <w:b/>
        </w:rPr>
        <w:t xml:space="preserve">Quelle: </w:t>
      </w:r>
      <w:r>
        <w:t>https://mcp.opencaselaw.ch/entscheid/bvger_E-7730_2016</w:t>
      </w:r>
    </w:p>
    <w:p>
      <w:r>
        <w:t>FR: TAF E-7730/2016 du 10 décembre 2018</w:t>
      </w:r>
    </w:p>
    <w:p>
      <w:r>
        <w:t>IT: TAF E-7730/2016 del 10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führte die Vorinstanz aus, die Asylvorbringen des Beschwerdeführers seien nicht hinreichend begründet, würden in wesentlichen Punkten erhebliche Widersprüche sowie Inhaltsarmut aufweisen und teilweise den gesicherten Kenntnissen des SEM widersprechen. Dies betreffe insbesondere die Verhaftung, den Gefängnisaufenthalt, die Flucht aus der Haft sowie die illegale Ausreise aus Eritrea.</w:t>
      </w:r>
    </w:p>
    <w:p>
      <w:r>
        <w:rPr>
          <w:b/>
        </w:rPr>
        <w:t>E. 4.1.1</w:t>
      </w:r>
    </w:p>
    <w:p>
      <w:r>
        <w:t>So habe der Beschwerdeführer im Rahmen der BzP gesagt, dass er das 10. Schuljahr habe abbrechen müssen, weil er damals aufgegriffen und nach M._______ in den Militärdienst eingezogen worden sei. Die beiden Fragen während der Anhörung, ob er jemals eine Vorladung für den Militärdienst erhalten habe beziehungsweise ob es jemals zu einer militärischen Ausbildung gekommen sei, habe er indes verneint.</w:t>
      </w:r>
    </w:p>
    <w:p>
      <w:r>
        <w:rPr>
          <w:b/>
        </w:rPr>
        <w:t>E. 4.1.2</w:t>
      </w:r>
    </w:p>
    <w:p>
      <w:r>
        <w:t>Im Weiteren habe er in der BzP zu Protokoll gegeben, dass er nicht wisse, weshalb er festgenommen worden sei, und unterschiedliche Angaben betreffend der Umstände und Gründe zur Festnahme getätigt. In der Anhörung habe er hingegen vorgebracht, dass er und seine Kollegen einen in Eritrea verbotenen Radiosender namens "K._______" gehört hätten, der nebst Musik auch politische Themen sende. Auf diese widersprüchlichen Angaben angesprochen, habe er gesagt, dass er auch nur ein Mensch sei, und auch ihm Fehler passieren würden. Diese Erklärung vermöge nicht zu überzeugen.</w:t>
      </w:r>
    </w:p>
    <w:p>
      <w:r>
        <w:rPr>
          <w:b/>
        </w:rPr>
        <w:t>E. 4.1.3</w:t>
      </w:r>
    </w:p>
    <w:p>
      <w:r>
        <w:t>Irritierend seien sodann auch seine Angaben bezüglich des Zeitpunktes seiner Verhaftung. In der BzP habe er den 9. Oktober 2011 genannt. Während der Anhörung habe er zunächst den 11. Oktober 2011 genannt und später den 10. Oktober 2011. Ebenso habe er gesagt, dass er am 5. Mai 2013 aus dem Gefängnis geflohen sei und am 9. September 2013 Eritrea verlassen habe. Dies lege aufgrund der einfach zu merkenden Daten (10.10., 5.5., 9.9.) die Vermutung nahe, dass er die Daten auswendig gelernt habe.</w:t>
      </w:r>
    </w:p>
    <w:p>
      <w:r>
        <w:rPr>
          <w:b/>
        </w:rPr>
        <w:t>E. 4.1.4</w:t>
      </w:r>
    </w:p>
    <w:p>
      <w:r>
        <w:t>Des Weiteren habe er auch widersprüchliche Angaben zum Gefängnisaufenthalt gemacht. Im Rahmen der BzP habe er zunächst zu Protokoll gegeben, dass er die Gefängniszelle jeweils nur abends zur Verrichtung der Notdurft habe verlassen dürfen und die Sonne nie gesehen habe. Im weiteren Verlauf der BzP habe er auf entsprechende Nachfrage im Kontext der von ihm beschriebenen Flucht jedoch vorgebracht, dass er morgens zum Holzsammeln geschickt worden sei. Auf diese Widersprüche angesprochen, habe er angegeben, dass er an diesem Morgen zum ersten Mal die Zelle habe verlassen dürfen und das Sonnenlicht gesehen habe. Im Rahmen der Anhörung habe er bezüglich des Gefängnisalltags vorgebracht, dass er die Zelle jeweils morgens und abends zur Verrichtung der Notdurft hätte verlassen dürfen. Sodann habe er bezüglich der Infrastruktur des Gefängnisses M._______ undifferenzierte Angaben sowie Aussagen gemacht, welche den gesicherten Kenntnissen des SEM zuwiderlaufen würden: So habe er nicht beantworten können, welche Art von Häftlingen in M._______ inhaftiert seien, sondern habe lediglich ausgeführt, dass man sich in der Gefangenschaft nicht erzählt habe, weshalb man festgenommen worden sei, vielmehr habe man sich bloss über belanglose Dinge unterhalten. Die Frage, ob es in M._______ auch unterirdische Gefängniszellen gäbe, habe er verneint, womit er, gemäss dem Erkenntnisstand der Vorinstanz, eine falsche Angabe mache. Weiter habe er auch verneint, dass in M._______ Frauen inhaftiert seien. Bezüglich der Frage, ob in der Nähe des Gefängnisareals Soldaten stationiert seien, vermochte er keine Auskunft zu geben. Vielmehr habe er betont, dass er keine Möglichkeit gehabt habe, nach solchen Dingen Ausschau zu halten.</w:t>
      </w:r>
    </w:p>
    <w:p>
      <w:r>
        <w:rPr>
          <w:b/>
        </w:rPr>
        <w:t>E. 4.1.5</w:t>
      </w:r>
    </w:p>
    <w:p>
      <w:r>
        <w:t>Auch bezüglich der Flucht habe er unterschiedliche Angaben getätigt. In der BzP habe er diesbezüglich angegeben, dass er sich während des Holzsammelns für seine Verfolger unauffindbar in einem Baum versteckt habe und ihm so die Flucht gelungen sei. In der Anhörung hingegen habe er zu Protokoll gegeben, dass er gemeinsam mit anderen Mithäftlingen die Zelle aufgebrochen habe und davongerannt sei. Auf die wesentlich widersprüchlichen Aussagen zur Flucht angesprochen, habe er lediglich zu Protokoll gegeben, dass er am Letztgenannten festhalte; dies entspreche der Wahrheit. Es sei mithin nur wenig wahrscheinlich, dass man sich bezüglich der eigenen Flucht aus dem Gefängnis in derart erhebliche Widersprüche verstricke.</w:t>
      </w:r>
    </w:p>
    <w:p>
      <w:r>
        <w:rPr>
          <w:b/>
        </w:rPr>
        <w:t>E. 4.1.6</w:t>
      </w:r>
    </w:p>
    <w:p>
      <w:r>
        <w:t>Zur Asylrelevanz der illegalen Ausreise führt die Vorinstanz aus, der Beschwerdeführer habe weder den Nationaldienst verweigert noch sei er desertiert, da seine diesbezüglichen Vorbringen unglaubhaft seien. Demnach habe er nicht gegen die Proclamation on National Service von 1995 verstossen und den Akten sei auch sonst nichts zu entnehmen, wonach er bei einer Rückkehr ernsthafte Nachteile zu gewärtigen hätte. Damit seien die Anforderungen an die Feststellung einer begründeten Furcht vor zukünftiger Verfolgung nicht erfüllt. Seine Vorbringen bezüglich der illegalen Ausreise aus Eritrea seien asylrechtlich unbeachtlich.</w:t>
      </w:r>
    </w:p>
    <w:p>
      <w:r>
        <w:rPr>
          <w:b/>
        </w:rPr>
        <w:t>E. 4.2</w:t>
      </w:r>
    </w:p>
    <w:p>
      <w:r>
        <w:t>Der Beschwerdeführer hält in der Beschwerde an der Glaubhaftigkeit seiner Vorbringen fest und rügt, die Vorinstanz habe den Massstab des Glaubhaftmachens nicht richtig angewandt.</w:t>
      </w:r>
    </w:p>
    <w:p>
      <w:r>
        <w:rPr>
          <w:b/>
        </w:rPr>
        <w:t>E. 4.2.1</w:t>
      </w:r>
    </w:p>
    <w:p>
      <w:r>
        <w:t>Festzuhalten sei, dass die BzP summarischer Natur sei. Er sei darauf hingewiesen worden, nur die wesentlichsten Ereignisse darzulegen, da er seine Vorbringen dann einlässlich in der direkten Anhörung vertiefen könne. Des Weiteren sei zu berücksichtigen, dass es ihm zum Zeitpunkt seiner Ankunft in B._______ für seine Verhältnisse physisch und psychisch nicht gut gutgegangen sei.</w:t>
      </w:r>
    </w:p>
    <w:p>
      <w:r>
        <w:rPr>
          <w:b/>
        </w:rPr>
        <w:t>E. 4.2.2</w:t>
      </w:r>
    </w:p>
    <w:p>
      <w:r>
        <w:t>Die Vorinstanz werfe ihm zu Unrecht vor, widersprüchliche Angaben in Sachen Nationaldienst gemacht zu haben. Zum Zeitpunkt der Verhaftung sei er nach wie vor in der 10. Klasse gewesen. Da er zuvor aus einem offensichtlich anderen Grund bereits festgenommen und inhaftiert worden sei, habe er gar keine militärische Vorladung erhalten können. Seine diesbezüglichen Antworten seien demnach logisch und nachvollziehbar.</w:t>
      </w:r>
    </w:p>
    <w:p>
      <w:r>
        <w:rPr>
          <w:b/>
        </w:rPr>
        <w:t>E. 4.2.3</w:t>
      </w:r>
    </w:p>
    <w:p>
      <w:r>
        <w:t>Die Vorinstanz halte ihm vor, dass er in der BzP zu Protokoll gegeben habe, er kenne den Festnahmegrund nicht. Im Rahmen der Anhörung habe er sich aber dahingehend geäussert, dass er einen in Eritrea verbotenen Radiosender gehört habe. Er habe aber bereits in der BzP gesagt, dass er in der Nacht in seiner Wohnung, als er Radio gehört habe, von Polizisten festgenommen worden sei. Ein Grund sei ihm dabei nicht genannt worden. Er vermute lediglich, dass wohl jemand aus der nahen Nachbarschaft ihn und seine Kollegen gehört und bei der Polizei denunziert habe. Demzufolge könne ihm nicht der Vorwurf gemacht werden, dass er zum Zeitpunkt der Festnahme den Grund der selbigen nicht gewusst beziehungsweise diesbezüglich widersprüchliche Aussagen gemacht habe.</w:t>
      </w:r>
    </w:p>
    <w:p>
      <w:r>
        <w:rPr>
          <w:b/>
        </w:rPr>
        <w:t>E. 4.2.4</w:t>
      </w:r>
    </w:p>
    <w:p>
      <w:r>
        <w:t>Die Vorinstanz werfe ihm zu Unrecht vor, dass er falsche Angaben zum Gefängnisareal M._______ gemacht habe. Er habe seine Zelle nur zum Verrichten der Notdurft verlassen dürfen. Er könne lediglich Aussagen zur Infrastruktur machen, die er auf seinem Weg dorthin gesehen habe. Schliesslich habe er sich auf dem Gelände nicht frei bewegen können, weshalb er nicht habe wissen können, ob es in M._______ unterirdische Zellen gebe. Deshalb habe er auch deren Existenz verneint. Dies gelte auch bezüglich der allfälligen Inhaftierung von Frauen. Er habe Frauen während seines Aufenthaltes nie gesehen. In diesem Zusammenhang werde das Gericht ersucht die Vorinstanz anzuweisen, Einsicht in die Akte A14 zu gewähren.</w:t>
      </w:r>
    </w:p>
    <w:p>
      <w:r>
        <w:rPr>
          <w:b/>
        </w:rPr>
        <w:t>E. 4.2.5</w:t>
      </w:r>
    </w:p>
    <w:p>
      <w:r>
        <w:t>Bezüglich der Flucht aus dem Gefängnis halte er an seinen Aussagen anlässlich der zweiten Anhörung vollumfänglich fest. Er habe nie Holz sammeln müssen. Dies habe der Dolmetscher in der ersten Befragung falsch verstanden, oder er habe sich missverständlich beziehungsweise unpräzise ausgedrückt. Tatsache sei, dass er und andere Häftlinge am frühen Morgen im Gefängnis einige Holzbalken demontiert und eingesammelt hätten, damit sie die Wellblechtür der Zelle hätten aufbrechen können.</w:t>
      </w:r>
    </w:p>
    <w:p>
      <w:r>
        <w:rPr>
          <w:b/>
        </w:rPr>
        <w:t>E. 4.2.6</w:t>
      </w:r>
    </w:p>
    <w:p>
      <w:r>
        <w:t>Insgesamt habe er den Grund der Verhaftung, die Haft, die Flucht aus der Haft und die anschliessende illegale Ausreise glaubhaft geschildert. Er sei demnach in seinem Heimatland aufgrund der ihm seitens der staatlichen Behörden unterstellten politischen Anschauung einer gezielten Verfolgung ausgesetzt. Die in diesem Zusammenhang erlittene eineinhalbjährige Inhaftierung und die erlittenen Misshandlungen seien als ernsthafte Nachteile im Sinne von Art. 3 Abs. 2 AsylG zu bezeichnen, weshalb er als Flüchtling anzuerkennen und ihm Asyl zu gewähren sei.</w:t>
      </w:r>
    </w:p>
    <w:p>
      <w:r>
        <w:rPr>
          <w:b/>
        </w:rPr>
        <w:t>E. 4.2.7</w:t>
      </w:r>
    </w:p>
    <w:p>
      <w:r>
        <w:t>Der Beschwerdeführer macht sodann geltend, allein die illegale Ausreise aus Eritrea sei bereits flüchtlingsrechtlich relevant. Die Vorinstanz habe eine unzulässige Praxisänderung vorgenommen und die geltenden COI-Standards nicht respektiert. Bis anhin habe die illegale Ausreise zur Feststellung der Flüchtlingseigenschaft geführt. Gemäss geltender Rechtsprechung habe sich das SEM an die Praxis des Bundesverwaltungsgerichts zu halten. Bei einer Praxisänderung seien die Vorgaben gemäss BVGE 2010/54 einzuhalten. Dem sei die Vorinstanz vorliegend nicht nachgekommen. Zudem liege mangels neuer Herkunftsländerinformationen kein Grund für eine Praxisänderung vor. Schliesslich komme die Verneinung der Flüchtlingseigenschaft einem unzumutbaren Diskretionserfordernis gleich. Ihm könne weder die Unterzeichnung des Reueschreibens und die Bezahlung der 2% Steuer noch ein regimetreues Verhalten zugemutet werden.</w:t>
      </w:r>
    </w:p>
    <w:p>
      <w:r>
        <w:rPr>
          <w:b/>
        </w:rPr>
        <w:t>E. 4.3</w:t>
      </w:r>
    </w:p>
    <w:p>
      <w:r>
        <w:t>Das SEM führt in seiner Vernehmlassung aus, dass auch die Ausführungen in der Beschwerdeschrift die Widersprüche nicht zu entkräften vermöchten, dass die Praxisanpassung nicht mit BVGE 2010/54 vergleichbar sei und dass das SEM mit Hilfe aller zur Verfügung stehenden Informationen zum Schluss gekommen sei, die illegale Ausreise für sich allein führe nicht zur Flüchtlingseigenschaft.</w:t>
      </w:r>
    </w:p>
    <w:p>
      <w:r>
        <w:rPr>
          <w:b/>
        </w:rPr>
        <w:t>E. 4.4</w:t>
      </w:r>
    </w:p>
    <w:p>
      <w:r>
        <w:t>In der Replik hält der Beschwerdeführer an seinen Anträgen fest. Es sei glaubhaft erstellt, dass er vor seiner Ausreise beziehungsweise Flucht aus Eritrea Behördenkontakt gehabt habe, inhaftiert gewesen sei und Eritrea im dienstpflichtigen Alter verlassen habe. Die Tatsache, dass er zum Zeitpunkt seiner illegalen Ausreise bereits Behördenkontakt gehabt habe und zudem im militärdienstpflichtigen Alter gewesen sei, sei auch im Lichte der geänderten Rechtsprechungspraxis nach wie vor relevant. In casu würden somit zur illegalen Ausreise sogenannte weitere Faktoren hinzukommen, welche ihn in den Augen der eritreischen Behörden als missliebige Person erscheinen liessen.</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den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w:t>
      </w:r>
    </w:p>
    <w:p>
      <w:r>
        <w:rPr>
          <w:b/>
        </w:rPr>
        <w:t>E. 5.2</w:t>
      </w:r>
    </w:p>
    <w:p>
      <w:r>
        <w:t>Aussagewidersprüche zwischen den Protokollen der summarischen ersten Befragung und der einlässlichen Anhörung dürfen für die Beurteilung der Glaubhaftigkeit herangezogen werden, wenn klare Angaben bei der Befragung zur Person in wesentlichen Punkten der Asylbegründung von späteren Aussagen in der Anhörung zu den Asylgründen diametral abweichen, oder wenn bestimmte Ereignisse oder Befürchtungen, welche später als zentrale Asylgründe genannt werden, nicht bereits in der Empfangsstelle zumindest ansatzweise erwähnt werden (vgl. Entscheide und Mitteilungen der Schweizerischen Asylrekurskommission [EMARK] 1993 Nr. 3).</w:t>
      </w:r>
    </w:p>
    <w:p>
      <w:r>
        <w:rPr>
          <w:b/>
        </w:rPr>
        <w:t>E. 6</w:t>
      </w:r>
    </w:p>
    <w:p>
      <w:r>
        <w:t>Eine Prüfung der Akten ergibt, dass die vorinstanzliche Verfügung aus den nachfolgenden Gründen im Ergebnis zu bestätigen ist. Das SEM hat die Glaubhaftigkeit der Kernvorbringen des Beschwerdeführers zu seinen Vorfluchtgründen verneint. Diese Sichtweise ist zu teilen.</w:t>
      </w:r>
    </w:p>
    <w:p>
      <w:r>
        <w:rPr>
          <w:b/>
        </w:rPr>
        <w:t>E. 6.1</w:t>
      </w:r>
    </w:p>
    <w:p>
      <w:r>
        <w:t>Zunächst sind in Bezug auf die vom Beschwerdeführer vorgebrachte Festnahme verschiedene Unstimmigkeiten festzustellen. Hinsichtlich der Festnahme machte der Beschwerdeführer zunächst geltend, er und seine Kollegen seien eines Abends in ihrer Wohnung festgenommen worden, als sie Radio gehört hätten. Welchen Radiosender sie gehört hätten, wäre ihnen nicht bewusst gewesen, sie hätten geredet und gelacht und nicht darauf geachtet was am Radio gesagt worden sei (A4/13 F.7.02). Er konkretisierte seine Aussage anlässlich der einlässlichen Anhörung jedoch dahingehend, dass sie einen verbotenen Radiosender "K._______" gehört hätten und davon auszugehen sei, dass die Nachbarschaft dies gehört und sie bei der Polizei verraten habe (A13/19 F44 ff.). Auf diese Inkongruenz angesprochen, vermochte der Beschwerdeführer dies nicht zu plausibilisieren (A13/19 F47). Sodann ergeben sich - wie von der Vorinstanz zutreffend festgestellt - in Bezug auf den Zeitpunkt der Festnahme Widersprüche. Der Beschwerdeführer gab im Rahmen der BzP an, er und seine beiden Kollegen seien am 9. Oktober 2011 in der Wohnung festgenommen worden (A4/13 F7.02). Demgegenüber machte er anlässlich der Anhörung geltend, die Festnahme habe sich am 11. Oktober respektive am 10. Oktober 2011 ereignet (A13/19 F49). Der Beschwerdeführer machte sodann geltend, die Festnahme sei durch drei Polizisten erfolgt (A4/13 F7.02). Demgegenüber trug er in der Anhörung vor, die genaue Anzahl der Polizisten, die ihn festgenommen hätten, könne er nicht nennen, es seien jedoch mehr als fünf gewesen (A13/19 F54). Eine abschliessende Beurteilung dieser Unstimmigkeiten kann aufgrund der nachfolgend aufgeführten wesentlichen Widersprüche in den Kernvorbringen offenbleiben.</w:t>
      </w:r>
    </w:p>
    <w:p>
      <w:r>
        <w:rPr>
          <w:b/>
        </w:rPr>
        <w:t>E. 6.2</w:t>
      </w:r>
    </w:p>
    <w:p>
      <w:r>
        <w:t>Die vom Beschwerdeführer vorgebrachte Haft erweist sich in einer Gesamtwürdigung als unglaubhaft. Der Beschwerdeführer will eigenen Angaben gemäss während eineinhalb Jahren inhaftiert gewesen sein. Gleichwohl gelingt es ihm in einer Gesamtwürdigung seines Vorbringens nicht, die Haft - bei welcher es sich um das prägende Ereignis seiner Fluchtgründe handelt - genügend erlebnisbezogen und geprägt von Realkennzeichen wiederzugeben. Zwar äusserte sich der Beschwerdeführer zur grossen Hitze, welche in dem aus Wellblech erstellten Gefängnisbau geherrscht habe (A4/13 F.7.02, S. 8; A13/19 F81). Er schilderte sodann, dass es generell wenig zu essen gegeben habe, und dass er mit seinen Mithäftlingen im Gefängnis jeweils Spiele gespielt habe (A13/19 F87). Dies sind jedoch allgemeine Informationen, welche auf eine Vielzahl von Gefängnissen zutreffen dürften. Demgegenüber konnte er auch auf Nachfrage keine näheren Angaben zu seinen Mithäftlingen machen, beispielsweise zu den Gründen ihrer Inhaftierung (A13/19 F75 f.). Nach seinem Bekunden handelte es sich jedoch um 250 Mitgefangene, mit denen er eine Zelle geteilt habe und zu denen er letztlich so viel Vertrauen aufgebaut haben will, dass er mit ihnen gemeinsam die Flucht geplant habe. Seine Rechtfertigung, man habe sich den Grund der Inhaftierung in der Haft nicht erzählt sondern sich lediglich über Belangloses unterhalten und Witze gemacht, scheint insbesondere auch angesichts der langen Haftdauer, nicht nachvollziehbar. Die Vorinstanz hält dem Beschwerdeführer sodann vor, er habe verneint, dass im Gefängnis auch Frauen inhaftiert gewesen seien und es unterirdische Zellen gebe, was nach eigenen Erkenntnissen falsch sei. Hierzu ist festzuhalten, dass die Vorinstanz sich bei ihrer Einschätzung auf Quellen aus dem Aktenstück A14 stützt, in welches dem Beschwerdeführer keine Akteneinsicht gewährt wurde. Eine Verwertung dieser beiden in Rede stehenden Informationen zu Ungunsten des Beschwerdeführers ist daher nicht statthaft, zumal dem Beschwerdeführer auch auf Beschwerdeebene eine solche Akteneinsicht nicht gewährt wurde. Festzustellen ist jedoch, dass das gesamte Wissen des Beschwerdeführers zu den Gegebenheiten im Gefängnislager sehr unsubstanziiert ausfiel, was der Beschwerdeführer damit begründete, dass er während seiner Inhaftierung Beobachtungen nur auf dem Weg zum Toilettengang hätte machen können. Die von ihm auf Beschwerdeebene eingereichte Handskizze vom Gefängnis M._______, welche wesentlich differenzierter als seine Aussagen ausfiel (Beschwerde Beilage 5), kann vor diesem Hintergrund nicht als beweiserheblich angesehen werden, da der Beschwerdeführer auch auf Beschwerdeebene nicht plausibilisiert, warum es ihm erst zu einem späteren Zeitpunkt gelungen sein soll, nun doch dezidierte Angaben zu machen.</w:t>
      </w:r>
    </w:p>
    <w:p>
      <w:r>
        <w:rPr>
          <w:b/>
        </w:rPr>
        <w:t>E. 6.3</w:t>
      </w:r>
    </w:p>
    <w:p>
      <w:r>
        <w:t>Auch die Umstände seiner Flucht hat der Beschwerdeführer in wesentlichen Aspekten widersprüchlich geschildert. So entstehen gewichtige Zweifel an seinen Vorbringen insofern, als er in der BzP davon sprach, dass er an diesem Tag morgens nach draussen gedurft habe, um Holz zu sammeln und er sich dann in einem Baum habe verstecken können, von welchem aus er schliesslich geflohen sei (A4/13 S. 8). In der Anhörung erklärte er demgegenüber, er habe im Gefängnis keine Arbeit verrichten müssen (A13/19 F89). Zur Flucht befragt gab er sodann zu Protokoll, er habe gemeinsam mit anderen Häftlingen die Türe der Wellblechunterkunft aufgebrochen und so aus dem Gefängnis heraus fliehen können. Diesen Angaben zufolge erfolgte die Flucht mithin aus dem Gefängnis heraus. Die Erklärung auf Vorhalt dieses Widerspruchs, es liege allenfalls ein Missverständnis vor, denn um die Blechwände aufstellen zu können, brauche man auch etwas Holz und mit dem Holzsammeln sei vielleicht das gemeint (A13/19 F96), vermag diesen erheblichen Widerspruch nicht plausibel aufzulösen. Festzustellen ist in diesem Zusammenhang sodann, dass er in der Anhörung weiter vorbrachte, die Soldaten hätten bei der Flucht auf ihn und die anderen Mithäftlinge geschossen und manche seien getroffen worden (A13/19 F95). Dieses besonders einschneidende Ereignis hat der Beschwerdeführer an der BzP nicht erwähnt. Eine gemeinsam mit anderen Mithäftlingen geplante Flucht sowie ein gelungener Ausbruch aus dem Gefängnis in Kombination mit Schüssen auf die eigene Person scheint einschneidender, als eine Flucht vom Gefängnisareal, welche sich aus der erstmaligen Gelegenheit des Holzsammelns (A4/13 F7.02) ergibt. Auch wenn dem Protokoll der BzP angesichts des summarischen Charakters grundsätzlich nur ein beschränkter Beweiswert zukommt, dürfen Widersprüche für die Beurteilung der Glaubhaftigkeit dann herangezogen werden, wenn klare Aussagen bei der BzP in wesentlichen Punkten der Asylbegründung von den späteren Aussagen in der Anhörung diametral abweichen, oder wenn bestimmte Ereignisse oder Befürchtungen, welche später als zentrale Asylgründe genannt werden, nicht bereits in der BzP zumindest ansatzweise erwähnt werden (vgl. statt vieler: Urteil des BVGer D-100/2014 vom 20. April 2016 E. 4.2.2). Dies ist vorliegend der Fall. Die Aussagen des Beschwerdeführers anlässlich der BzP waren bezüglich der Flucht in sich klar und schlüssig. Und sie widersprechen seinen ebenfalls unmissverständlichen Aussagen in der einlässlichen Anhörung. Keine Stütze in den Akten findet das in der Beschwerde vorgebrachte Argument, es sei ihm aufgrund der strapaziösen Reise physisch und psychisch nicht gut gegangen (Beschwerde Ziff. 4.2.1). Der Beschwerdeführer gab sowohl in der BzP als auch in der Anhörung an, er sei gesund beziehungsweise, dass es ihm sehr gut gehe (vgl. A4/13 F8.02; A13/19 F115). Die Ausführungen im Rahmen der Beschwerdeeingabe, die Gefängnisinsassen hätten am frühen Morgen des Fluchttages einige Holzbalken, die als Querverbindung gedient hätten, demontiert, damit sie die Wellblechtüre aufbrechen konnten (Beschwerde Ziff. 4.2.3), sind ebenfalls nicht geeignet, das widersprüchliche Vorbringen zu erklären. Die Vorinstanz hat demnach das Vorbringen des Beschwerdeführers in Bezug auf seine Flucht aus dem Gefängnis M._______ zu Recht als unglaubhaft beurteilt.</w:t>
      </w:r>
    </w:p>
    <w:p>
      <w:r>
        <w:rPr>
          <w:b/>
        </w:rPr>
        <w:t>E. 6.4</w:t>
      </w:r>
    </w:p>
    <w:p>
      <w:r>
        <w:t>Hingegen sind die vom SEM aufgeführten Unstimmigkeiten im Zusammenhang mit dem Nationaldienst zu relativieren. So sagte der Beschwerdeführer übereinstimmend aus, dass er nie Militärdienst geleistet habe, keine militärische Ausbildung absolviert und auch nie ein militärisches Aufgebot erhalten habe (vgl. A13/19, F106; A4/13 F1.17.04, F.4.03, F.7.02). Nicht auszuschliessen ist daher, dass der Beschwerdeführer seiner Militärdienstpflicht bisher noch nicht nachgekommen ist.</w:t>
      </w:r>
    </w:p>
    <w:p>
      <w:r>
        <w:rPr>
          <w:b/>
        </w:rPr>
        <w:t>E. 6.5</w:t>
      </w:r>
    </w:p>
    <w:p>
      <w:r>
        <w:t>Insgesamt ist es dem Beschwerdeführer nicht gelungen, eine Festnahme und anschliessende Inhaftierung über mehr als anderthalb Jahre sowie die Flucht aus der Haft glaubhaft zu machen. Die festgestellten Unglaubhaftigkeitselemente in seinen Vorbringen lassen sich auch mit den Ausführungen auf Beschwerdeebene und den ins Recht gelegten Beweismitteln nicht hinreichend erklären oder gar auflösen. Folglich ist eine zum Zeitpunkt der Ausreise aus Eritrea objektiv begründete Furcht des Beschwerdeführers, asylrechtlich relevanten Nachteilen ausgesetzt zu werden, zu verneinen. Es kann daher eine Auseinandersetzung mit den weiteren von der Vorinstanz festgestellten Ungereimtheiten, beispielsweise den vom Beschwerdeführer angegebenen Datierungen von Ereignissen (5.5., 9.9, 10.10), in welchen die Vorinstanz ein System vermutet, unterbleiben.</w:t>
      </w:r>
    </w:p>
    <w:p>
      <w:r>
        <w:rPr>
          <w:b/>
        </w:rPr>
        <w:t>E. 7.1</w:t>
      </w:r>
    </w:p>
    <w:p>
      <w:r>
        <w:t>Die Vorinstanz verneinte sodann in Bezug auf den Beschwerdeführer zutreffend auch das Vorliegen subjektiver Nachfluchtgründe im Sinne von Art. 54 AsylG, indem er vorbringt, illegal aus Eritrea ausgereist zu sein.</w:t>
      </w:r>
    </w:p>
    <w:p>
      <w:r>
        <w:rPr>
          <w:b/>
        </w:rPr>
        <w:t>E. 7.2</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(vgl. a.a.O., E. 5).</w:t>
      </w:r>
    </w:p>
    <w:p>
      <w:r>
        <w:rPr>
          <w:b/>
        </w:rPr>
        <w:t>E. 7.3</w:t>
      </w:r>
    </w:p>
    <w:p>
      <w:r>
        <w:t>Nach dem Gesagten kann die Frage der Glaubhaftigkeit der vom Beschwerdeführer geltend gemachten illegalen Ausreise aus Eritrea mangels flüchtlingsrechtlicher Relevanz offenbleiben. Wie erwähnt, vermag die illegale Ausreise für sich alleine keine Furcht mehr vor einer zukünftigen flüchtlingsrechtlich relevanten Verfolgung zu begründen. Sodann sind keine zusätzlichen Faktoren im Sinne der erläuterten Rechtsprechung ersichtlich, die darauf schliessen lassen würden, der Beschwerdeführer könnte in den Augen der eritreischen Behörden mit hinreichender Wahrscheinlichkeit als missliebige Person wahrgenommen werden. Insbesondere hat das SEM die geltend gemachte Inhaftierung zu Recht als nicht glaubhaft qualifiziert. Auch sonst ergeben sich weder aus den Vorbringen des Beschwerdeführers noch aus den Akten - nebst der illegalen Ausreise - andere Anknüpfungspunkte im Sinne des genannten Referenzurteils.</w:t>
      </w:r>
    </w:p>
    <w:p>
      <w:r>
        <w:rPr>
          <w:b/>
        </w:rPr>
        <w:t>E. 7.4</w:t>
      </w:r>
    </w:p>
    <w:p>
      <w:r>
        <w:t>Nachdem das Bundesverwaltungsgericht mit Urteil D-7898/2015 vom 30. Januar 2017 die Praxisänderung des SEM mittlerweile bestätigt hat, ist die Rüge, wonach diese Praxisänderung unzulässig gewesen sei, nunmehr obsolet geworden.</w:t>
      </w:r>
    </w:p>
    <w:p>
      <w:r>
        <w:rPr>
          <w:b/>
        </w:rPr>
        <w:t>E. 7.5</w:t>
      </w:r>
    </w:p>
    <w:p>
      <w:r>
        <w:t>Aus diesen Erwägungen folgt, dass die Vorinstanz die Flüchtlings-eigenschaft des Beschwerdeführers aufgrund subjektiver Nachflucht-gründe im Hinblick auf die illegale Ausreise zu Recht verneint hat. Die Entgegnungen in den Rechtsmitteleingaben führen zu keiner anderen Betrachtungsweise.</w:t>
      </w:r>
    </w:p>
    <w:p>
      <w:r>
        <w:rPr>
          <w:b/>
        </w:rPr>
        <w:t>E. 8</w:t>
      </w:r>
    </w:p>
    <w:p>
      <w:r>
        <w:t>Zusammenfassend ist es dem Beschwerdeführer somit nicht gelungen, eine relevante Verfolgungsgefahr im Sinn von Art. 3 AsylG beziehungs-weise Art. 54 AsylG darzutun. Das SEM hat folglich zu Recht seine Flüchtlingseigenschaft verneint und sein Asylgesuch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9.2</w:t>
      </w:r>
    </w:p>
    <w:p>
      <w:r>
        <w:t>Ist der Vollzug der Wegweisung nicht zulässig, nicht zumutbar oder nicht möglich,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Die Vorinstanz ging in der angefochtenen Verfügung von der Zulässigkeit, Zumutbarkeit sowie Möglichkeit des Wegweisungsvollzugs aus.</w:t>
      </w:r>
    </w:p>
    <w:p>
      <w:r>
        <w:rPr>
          <w:b/>
        </w:rPr>
        <w:t>E. 10.2</w:t>
      </w:r>
    </w:p>
    <w:p>
      <w:r>
        <w:t>In der Beschwerdeergänzung vom 30. März 2017 wurde im Wesentlichen vorgebracht, dem Beschwerdeführer drohe bei einer Rückkehr nach Eritrea die Einziehung in den Nationaldienst, was unter dem Aspekt des Verbots einer unmenschlichen Behandlung gemäss Art. 3 EMRK und des Verbots der Sklaverei und der Zwangsarbeit gemäss Art. 4 EMRK zur Unzulässigkeit des Wegweisungsvollzugs führe.</w:t>
      </w:r>
    </w:p>
    <w:p>
      <w:r>
        <w:rPr>
          <w:b/>
        </w:rPr>
        <w:t>E. 10.3</w:t>
      </w:r>
    </w:p>
    <w:p>
      <w:r>
        <w:t>Aufgrund des Alters des Beschwerdeführers - bei seiner Ausreise aus Eritrea und im heutigen Zeitpunkt - erscheint seine Befürchtung, bei einer Rückkehr in den Nationaldienst eingezogen zu werden, plausibel (vgl. zur eritreischen Musterungspraxis auch das Referenzurteil D-2311/2016 vom 17. August 2017, E. 13.2 - 13.4).</w:t>
      </w:r>
    </w:p>
    <w:p>
      <w:r>
        <w:rPr>
          <w:b/>
        </w:rPr>
        <w:t>E. 11.1</w:t>
      </w:r>
    </w:p>
    <w:p>
      <w:r>
        <w:t>Das Bundesverwaltungsgericht hat sich kürzlich in einem Koordinationsentscheid mit der Frage befasst, ob der Vollzug der Wegweisung auch angesichts einer drohenden Einziehung in den eritreischen Nationaldienst als zulässig (Art. 83 Abs. 3 AuG) und zumutbar (Art. 83 Abs. 4 AuG) qualifiziert werden könne (Urteil E-5022/2017 vom 10. Juli 2018 [zur Publikation als Referenzurteil vorgesehen]). Beides hat das Gericht nach einer ausführlichen Auswertung der zur Verfügung stehenden Länderinformationen mit den folgenden Erwägungen bejaht.</w:t>
      </w:r>
    </w:p>
    <w:p>
      <w:r>
        <w:rPr>
          <w:b/>
        </w:rPr>
        <w:t>E. 11.1.1</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11.1.2</w:t>
      </w:r>
    </w:p>
    <w:p>
      <w:r>
        <w:t>In seiner heutigen Ausgestaltung (namentlich angesichts der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11.1.3</w:t>
      </w:r>
    </w:p>
    <w:p>
      <w:r>
        <w:t>In der Folge befasste sich das Bundesverwaltungsgericht in seinem Koordinationsentscheid mit der Frage, ob bei einer freiwilligen Rückkehr nach Eritrea aufgrund der Verhältnisse im Nationaldienst oder infolge einer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nicht derart flächendeckend sind, dass jede nach Eritrea zurückkehrende dienstpflichtige Person dem ernsthaften Risiko ausgesetzt wäre, selbst solche Übergriffe zu erleiden. In Bezug auf eine allfällige Inhaftierung wegen illegaler Ausreise, wies es auf das Referenzurteil des BVGer D-7898/2015 vom 30. Januar 2017, E. 5.1 hin. Demnach konnten zahlreiche Personen, die illegal aus Eritrea ausgereist seien, relativ problemlos in ihre Heimat zurückkehren, weshalb nicht mit überwiegender Wahrscheinlichkeit davon auszugehen sei, dass einer Person einzig aufgrund ihrer illegalen Ausreise aus Eritrea eine flüchtlingsrechtlich relevante Verfolgung drohe. Aus denselben Gründen wurde im genannten Urteil darauf geschlossen, dass freiwillig Rückkehrenden nach Eritrea kein ernsthaftes Risiko einer Inhaftierung droht und damit ein ernsthaftes Risiko einer unmenschlichen Behandlung in diesem Zusammenhang zu verneinen ist (vgl. E-5022/2017 E. 6.1.6 - 6.1.8). Die Situation im Fall einer zwangsweisen Rückführung wurde explizit nicht geprüft insbesondere was die Risiken einer Haft betrifft.</w:t>
      </w:r>
    </w:p>
    <w:p>
      <w:r>
        <w:rPr>
          <w:b/>
        </w:rPr>
        <w:t>E. 11.1.4</w:t>
      </w:r>
    </w:p>
    <w:p>
      <w:r>
        <w:t>Anschliessend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12.1</w:t>
      </w:r>
    </w:p>
    <w:p>
      <w:r>
        <w:t>Der Vollzug ist nicht zulässig, wenn völkerrechtliche Verpflichtungen der Schweiz einer Weiterreise der Ausländerin oder des Ausländers in den Heimat-, Herkunfts- oder einen Drittstaat entgegenstehen (Art. 83 Abs. 3 AuG).</w:t>
      </w:r>
    </w:p>
    <w:p>
      <w:r>
        <w:rPr>
          <w:b/>
        </w:rPr>
        <w:t>E. 12.1.1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hat in ihrer angefochtenen Verfügung zutreffend darauf hingewiesen, dass das Prinzip des flüchtlingsrechtlichen Non-Refoulement nur Personen schützt,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12.1.2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 Nach dem oben Ausgeführten steht einerseits das Verbot der Sklaverei und der Leibeigenschaft (Art. 4 Abs. 1 EMRK) dem Vollzug der Wegweisung des Beschwerdeführers auch bei einer möglicherweise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 Aus den Akten ergeben sich ferner auch keine Anhaltspunkte für die Annahme, der Beschwerdeführer müsste bei einer freiwilligen Rückkehr in den Heimatstaat dort mit beachtlicher Wahrscheinlichkeit eine nach Art. 3 EMRK oder Art. 1 FoK verbotenen Strafe oder Behandlung befürchten. Gemäss Praxis des Europäischen Gerichtshofes für Menschenrechte (EGMR) müsste der Beschwerdeführer mit Blick auf Art. 3 EMRK das ernsthafte Risiko ("real risk") glaubhaft machen, dass ihm im Fall einer Rückschiebung Folter oder unmenschliche Behandlung droht (vgl. EGMR [Grosse Kammer], Saadi gegen Italien, Urteil vom 28. Februar 2008, Nr. 37201/06, §§ 124-127 m.w.H.). Ein "real risk" einer unmenschlichen Behandlung besteht vorliegend auch dann nicht, wenn von der Glaubhaftigkeit der geltend gemachten illegalen Ausreise auszugehen ist, weil - bei einer freiwilligen Rückkehr - deswegen nicht mit hinreichender Wahrscheinlichkeit eine damit zusammenhängende Verhaftung droht. Schliesslich lässt die anerkanntermassen problematische allgemeine Menschenrechtssituation in Eritrea den Wegweisungsvollzug zum heutigen Zeitpunkt nicht als unzulässig erscheinen.</w:t>
      </w:r>
    </w:p>
    <w:p>
      <w:r>
        <w:rPr>
          <w:b/>
        </w:rPr>
        <w:t>E. 12.1.3</w:t>
      </w:r>
    </w:p>
    <w:p>
      <w:r>
        <w:t>Abschliessend ist darauf hinzuweisen, dass das Bundesverwaltungsgericht die Zulässigkeit des Wegweisungsvollzuges im jüngsten Entscheid - aufgrund des fehlenden Rückübernahmeabkommens zwischen der Schweiz und Eritrea - lediglich für freiwillige Rückkehrer beurteilte, und die Zulässigkeit zwangsweiser Rückführungen ausdrücklich offen liess (vgl. Urteil E-5022/2017 E. 6.1.7).</w:t>
      </w:r>
    </w:p>
    <w:p>
      <w:r>
        <w:rPr>
          <w:b/>
        </w:rPr>
        <w:t>E. 12.1.4</w:t>
      </w:r>
    </w:p>
    <w:p>
      <w:r>
        <w:t>Der Vollzug der Wegweisung des Beschwerdeführers erweist sich zusammenfassend - sowohl im Sinn der asyl- als auch der völkerrechtlichen Bestimmungen - als zulässig.</w:t>
      </w:r>
    </w:p>
    <w:p>
      <w:r>
        <w:rPr>
          <w:b/>
        </w:rPr>
        <w:t>E. 12.2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12.2.1</w:t>
      </w:r>
    </w:p>
    <w:p>
      <w:r>
        <w:t>Wie oben dargelegt, vermag die bevorstehende Einziehung in den eritreischen Nationaldienst allein nicht zur Annahme einer existenziellen Gefährdung zu führen.</w:t>
      </w:r>
    </w:p>
    <w:p>
      <w:r>
        <w:rPr>
          <w:b/>
        </w:rPr>
        <w:t>E. 12.2.2</w:t>
      </w:r>
    </w:p>
    <w:p>
      <w:r>
        <w:t>Weder die allgemeine Lage in Eritrea noch individuelle Umstände des Beschwerdeführers führen sodann zur Unzumutbarkeit des Wegweisungsvollzugs.</w:t>
      </w:r>
    </w:p>
    <w:p>
      <w:r>
        <w:rPr>
          <w:b/>
        </w:rPr>
        <w:t>E. 12.2.3</w:t>
      </w:r>
    </w:p>
    <w:p>
      <w:r>
        <w:t>Im Referenzurteil D-2311/2016 vom 17. August 2017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w:t>
      </w:r>
    </w:p>
    <w:p>
      <w:r>
        <w:rPr>
          <w:b/>
        </w:rPr>
        <w:t>E. 12.2.4</w:t>
      </w:r>
    </w:p>
    <w:p>
      <w:r>
        <w:t>Beim Beschwerdeführer handelt es sich um einen jungen Mann, der keine gesundheitlichen Beeinträchtigungen geltend macht und die Schule bis zur zehnten Klasse besuchte. Er verfügt über keine Ausbildung, hat aber eigen Angaben gemäss, in I._______ nebst der Schule als Maurer gearbeitet und Geld verdient, um für seinen eigenen Unterhalt aufzukommen (A13/19 F38 ff.). Weiter hat er auch Geld von der Familie erhalten (A13/19 F32 f.). Besondere individuelle Umstände, aufgrund derer bei einer Rückkehr nach Eritrea von einer existenziellen Bedrohung ausgegangen werden müsste, sind den Akten nicht zu entnehmen. Der Beschwerdeführer verfügt zudem eigenen Angaben gemäss über ein familiäres Beziehungsnetz im Heimatstaat (vgl. A4/13 3.01). Es ist mithin davon auszugehen, dass ihm eine Reintegration gelingen wird.</w:t>
      </w:r>
    </w:p>
    <w:p>
      <w:r>
        <w:rPr>
          <w:b/>
        </w:rPr>
        <w:t>E. 12.2.5</w:t>
      </w:r>
    </w:p>
    <w:p>
      <w:r>
        <w:t>Nach dem Gesagten erweist sich der Vollzug der Wegweisung auch als zumutbar.</w:t>
      </w:r>
    </w:p>
    <w:p>
      <w:r>
        <w:rPr>
          <w:b/>
        </w:rPr>
        <w:t>E. 12.3</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Der Vollzug der Wegweisung ist deshalb auch als möglich zu bezeichnen (Art. 83 Abs. 2 AuG).</w:t>
      </w:r>
    </w:p>
    <w:p>
      <w:r>
        <w:rPr>
          <w:b/>
        </w:rPr>
        <w:t>E. 12.4</w:t>
      </w:r>
    </w:p>
    <w:p>
      <w:r>
        <w:t>Zusammenfassend ist festzustellen, dass die Vorinstanz den Wegweisungsvollzug zu Recht als zulässig, zumutbar und möglich qualifiziert hat.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(Art. 49 Bst. c VwVG). Es erübrigt sich, auf den weiteren Inhalt der Beschwerde näher einzugehen. Die Beschwerde ist abzuweisen.</w:t>
      </w:r>
    </w:p>
    <w:p>
      <w:r>
        <w:rPr>
          <w:b/>
        </w:rPr>
        <w:t>E. 14.1</w:t>
      </w:r>
    </w:p>
    <w:p>
      <w:r>
        <w:t>Bei diesem Ausgang des Verfahrens wären die Kosten dem Beschwerdeführer aufzuerlegen (Art. 63 Abs. 1 VwVG). Nachdem mit Zwischenverfügung vom 3. November 2016 das Gesuch um Erlass der Verfahrenskosten gutgeheissen worden ist und keine Veränderung seiner finanziellen Verhältnisse ersichtlich ist, sind indes keine Kosten zu erheben.</w:t>
      </w:r>
    </w:p>
    <w:p>
      <w:r>
        <w:rPr>
          <w:b/>
        </w:rPr>
        <w:t>E. 14.2</w:t>
      </w:r>
    </w:p>
    <w:p>
      <w:r>
        <w:t>Die amtliche Rechtsbeiständin hat mit der Replik eine Kostennote zu den Akten gereicht, die einen zeitlichen Vertretungsaufwand von insgesamt 10 Stunden ausweist. Unter Berücksichtigung des massgebenden Stundenansatzes von Fr. 150.- für nichtanwaltliche Rechtsvertretungen ist der Rechtsbeiständin demnach vom Bundesverwaltungsgericht ein Honorar in der Höhe von insgesamt Fr. 1500.- auszurichten. Dieses umfasst keinen Mehrwertsteuerzuschlag im Sinne von Art. 9 Abs. 1 Bst. c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