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E-771/2017 vom 11. Juli 2018</w:t>
      </w:r>
    </w:p>
    <w:p>
      <w:r>
        <w:t>Bundesverwaltungsgericht, 2018-07-11, DE</w:t>
      </w:r>
    </w:p>
    <w:p>
      <w:r>
        <w:rPr>
          <w:b/>
        </w:rPr>
        <w:t xml:space="preserve">Quelle: </w:t>
      </w:r>
      <w:r>
        <w:t>https://mcp.opencaselaw.ch/entscheid/bvger_E-771_2017</w:t>
      </w:r>
    </w:p>
    <w:p>
      <w:r>
        <w:t>FR: TAF E-771/2017 du 11 juillet 2018</w:t>
      </w:r>
    </w:p>
    <w:p>
      <w:r>
        <w:t>IT: TAF E-771/2017 del 11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Wer um Asyl nachsucht, muss die Flüchtlingseigenschaft nachweisen oder zumindest glaubhaft machen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4.1</w:t>
      </w:r>
    </w:p>
    <w:p>
      <w:r>
        <w:t>Vor dem Hintergrund der von der vormaligen Schweizerischen Asylrekurskommission (ARK) begründeten und vom Bundesverwaltungsgericht weitergeführten Rechtsprechung (Entscheidungen und Mitteilungen der ARK [EMARK] 2006 Nr. 3)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w:t>
      </w:r>
    </w:p>
    <w:p>
      <w:r>
        <w:rPr>
          <w:b/>
        </w:rPr>
        <w:t>E. 4.2</w:t>
      </w:r>
    </w:p>
    <w:p>
      <w:r>
        <w:t>Nach Angaben des Beschwerdeführers wurde er im Jahr 2007 wegen seiner gesundheitlichen Probleme aus dem eritreischen Nationaldienst entlassen. Es liegt somit keine Desertion vor, weshalb er mit Blick auf den Behördenkontakt im Zusammenhang mit dem Nationaldienst keine Verfolgung zu befürchten hat.</w:t>
      </w:r>
    </w:p>
    <w:p>
      <w:r>
        <w:rPr>
          <w:b/>
        </w:rPr>
        <w:t>E. 4.3.1</w:t>
      </w:r>
    </w:p>
    <w:p>
      <w:r>
        <w:t>Ferner trug der Beschwerdeführer vor, im Jahr 2013 und nochmals im Jahr 2014 für die eritreische Volksarmee (people's army, people's militia) aufgeboten und nach dem zweiten Aufgebot für die Bewachung einer Bank zum Einsatz gekommen zu sein, bevor er sich zur Ausreise aus Eritrea und damit zur Desertion aus der Volksmiliz entschieden habe. Anfang der 2010er-Jahre führte Eritrea tatsächlich eine entsprechende Milizeinheit ein, die sich aus demobilisierten und aus dem Nationaldienst entlassenen sowie über 50-jährigen, nicht mehr der Reserve angehörenden Personen zusammensetzt. Die Mitglieder dieser Miliz durchlaufen eine Ausbildung und werden anschliessend in der Regel für zivile Aufgaben eingesetzt (vgl. Landinfo, Country of Origin Information Centre, Report National Service, 20. Mai 2016).</w:t>
      </w:r>
    </w:p>
    <w:p>
      <w:r>
        <w:rPr>
          <w:b/>
        </w:rPr>
        <w:t>E. 4.3.2</w:t>
      </w:r>
    </w:p>
    <w:p>
      <w:r>
        <w:t>Ob eine Desertion aus der eritreischen Volksarmee - wie das unberechtigte Fernbleiben vom eritreischen Nationaldienst - zu einer asylrelevanten Bestrafung führt, kann vorliegend offenbleiben, da es dem Beschwerdeführer nicht gelungen ist, glaubhaft zu machen, tatsächlich für die Miliz aufgeboten worden und tätig gewesen zu sein (vgl. dazu E. 4.3.3). Damit würdigt das Bundesverwaltungsgericht dieses Vorbringen, anders als das SEM, unter dem Aspekt der Glaubhaftigkeit und nicht unter dem Gesichtspunkt der asylrechtlichen Relevanz, womit es eine Motivsubstitution vornimmt. Da das Bundesverwaltungsgericht nicht an die rechtliche Begründung der Vorinstanz gebunden ist (Art. 62 Abs. 4 VwVG), kann es eine angefochtene Verfügung im Ergebnis gleich belassen, dieser aber eine andere Begründung zu Grunde legen. Die Möglichkeit einer solchen Motivsubstitution ist im Grundsatz der Rechtsanwendung von Amtes wegen begründet. Sollte sich der neue Entscheid auf Rechtsnormen stützen, mit deren Anwendung die Parteien nicht rechnen mussten, ist ihnen Gelegenheit zu geben, sich vorgängig dazu zu äussern (André Moser/Michael Beusch/Lorenz Kneubühler, Prozessieren vor dem Bundesverwaltungsgericht, 2. Aufl. 2013, S. 24 Rz. 1.54; BVGE 2007/41 E. 2 m.w.H.). Dem Beschwerdeführer wurde zum Vorbehalt einer Motivsubstitution und zu den wesentlichen Gründen dafür das rechtliche Gehör gewährt (vgl. Bst. L). Da die angefochtene Verfügung hinsichtlich des Dispositivs nicht fehlerhaft ist, verletzt dieses Vorgehen keine (prozessualen) Bestimmungen. Die Rechtsanwendung von Amtes wegen hat nämlich zur Folge, dass die im Rechtsmittelverfahren entscheidende Instanz eine im Ergebnis zwar richtige, aber falsch begründete Anordnung mit anderen rechtlichen Überlegungen bestätigen darf.</w:t>
      </w:r>
    </w:p>
    <w:p>
      <w:r>
        <w:rPr>
          <w:b/>
        </w:rPr>
        <w:t>E. 4.3.3</w:t>
      </w:r>
    </w:p>
    <w:p>
      <w:r>
        <w:t>Das Gericht kommt aus den nachfolgenden Gründen zum Schluss, dass die geltend gemachte Desertion des Beschwerdeführers aus der eritreischen Volksarmee nicht glaubhaft ist: Seine diesbezüglichen Schilderungen entsprachen zwar teilweise den Informationen, die über die Volksarmee aus öffentlichen Quellen bekannt sind; sie blieben aber unsubstantiiert und werden insbesondere durch die lediglich in Kopie eingereichte Vorladung respektive Verwarnung durch das eritreische Verteidigungsministerium und die Ausführungen des Beschwerdeführers dazu in Frage gestellt. Wie bereits in der Zwischenverfügung vom 18. April 2018 darauf hingewiesen, fällt auf, dass die in der rechten oberen Ecke abgedruckte Adresse des Absenders unten abgeschnitten wurde; beim Text in der linken oberen Ecke ist unter der letzten Zeile ein Strich ersichtlich, der wie ein Schatten aussieht. Dies legt die Vermutung nahe, dass sowohl die Zeilen links oben als auch jene rechts oben nachträglich eingefügt wurden. Der Stempel unten rechts ist überdies derart verschwommen, dass er kaum lesbar ist. Dies erweckt den Eindruck, dass es sich nicht um einen auf dem Originaldokument angebrachten, sondern um einen elektronisch hineinkopierten Aufdruck handelt. Inhaltlich erscheint es - wie bereits in der Zwischenverfügung vom 18. April 2018 ausgeführt - merkwürdig, dass das Schreiben nicht an den Beschwerdeführer, sondern an seine Mutter adressiert ist, obwohl er anlässlich der BzP angegeben hat, an derselben Adresse wie seine Mutter gewohnt zu haben und dort auch offiziell registriert gewesen zu sein (vgl. A5/12, Rz. 2.01, 2.02 und 3.01). Das vom Beschwerdeführer dagegen vorgebrachte Argument - es sei nicht ungewöhnlich, dass offizielle Briefe der eritreischen Behörden nicht an die Betroffenen, sondern an deren Eltern gesendet würden, da die Behörden damit rechneten, dass die jungen Männer und Frauen im Militärdienst seien - vermag nicht zu überzeugen. Gemäss den vom Gericht konsultierten Quellen werden nur Personen für die Volksarmee aufgeboten, die nicht dem Nationaldienst angehören (vgl. Danish Immigration Service, Eritrea - Drivers and Root Causes of Emigration, National Service and the Possibility of Return, November 2014, S. 11; European Asylum Support Office [EASO], EASO Country of Origin Information Report, Eritrea Country Focus, Mai 2015, S. 43; United States Department of State [USDOS], Eritrea 2017 Human Rights Report, S. 23; SFH, Eritrea: Nationaldienst, Themenpapier der SFH-Länderanalyse, 30. Juni 2017, S. 17 f.). Der Beschwerdeführer trug vor, bereits im Jahr 2007 aus dem Nationaldienst entlassen worden zu sein. All diese Elemente deuten darauf hin, dass es sich bei der eingereichten Kopie um eine Fälschung handelt. Bezeichnenderweise konnte der Beschwerdeführer denn auch bis heute das Originaldokument nicht einreichen, obwohl er vom Gericht ausdrücklich dazu aufgefordert wurde (vgl. Bst. L). Auch gab er in seiner Stellungnahme vom 3. Mai 2018 nicht an, weshalb ihm die Beschaffung des Originaldokuments nicht möglich war. Ferner ist nicht ersichtlich, weshalb er Eritrea erst nach der Registrierung für die Volksmiliz und nach erstmals geleistetem Dienst und nicht bereits im Zeitpunkt des Aufrufs verlassen haben will, wenn dies tatsächlich der Grund für seine Ausreise gewesen wäre. Er begründete seine Flucht denn auch damit, dass er nicht erneut ins Militär wolle, da der Dienst endlos und er aus gesundheitlichen Gründen dazu nicht im Stande sei (vgl. A18/20, F94 und F126 f.). Inwiefern bei der Einberufung in die Volksmiliz ein Einzug in den Nationaldienst droht, ist aber nicht ersichtlich, da gerade Personen in die Volksmiliz rekrutiert werden, die aus dem Nationaldienst demobilisiert oder davon freigestellt wurden (vgl. Danish Immigration Service, a.a.O., S. 11; USDOS, a.a.O., S. 23; SFH, a.a.O., S. 17 f.). Nach dem Gesagten erscheint es nicht glaubhaft, dass der Beschwerdeführer je für die eritreische Volksmiliz aufgeboten wurde, dort Dienst leistete beziehungsweise den Dienst verlassen hat.</w:t>
      </w:r>
    </w:p>
    <w:p>
      <w:r>
        <w:rPr>
          <w:b/>
        </w:rPr>
        <w:t>E. 4.4</w:t>
      </w:r>
    </w:p>
    <w:p>
      <w:r>
        <w:t>Vor diesem Hintergrund ist eine zum Zeitpunkt der Ausreise aus Eritrea objektiv begründete Furcht des Beschwerdeführers, asylrechtlich relevanten Nachteilen ausgesetzt zu werden, zu verneinen. Seine Vorbringen zum Einzug in den Milizdienst sind unglaubhaft. Aus dem eritreischen Nationaldienst ist er nicht desertiert, sondern wurde bereits im Jahr 2007 aus gesundheitlichen Gründen daraus entlassen.</w:t>
      </w:r>
    </w:p>
    <w:p>
      <w:r>
        <w:rPr>
          <w:b/>
        </w:rPr>
        <w:t>E. 5.1</w:t>
      </w:r>
    </w:p>
    <w:p>
      <w:r>
        <w:t>Somit ist in einem nächsten Schritt zu prüfen, ob der Beschwerdeführer wegen seiner Ausreise aus Eritrea bei einer Rückkehr dorthin - mithin wegen subjektiver Nachfluchtgründe - befürchten müsste, ernsthaften Nachteilen im Sinne von Art. 3 AsylG ausgesetzt zu werden.</w:t>
      </w:r>
    </w:p>
    <w:p>
      <w:r>
        <w:rPr>
          <w:b/>
        </w:rPr>
        <w:t>E. 5.2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5.3</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5.4</w:t>
      </w:r>
    </w:p>
    <w:p>
      <w:r>
        <w:t>Die Aussagen des Beschwerdeführers im Zusammenhang mit der Rekrutierung in die eritreische Volksarmee sind - wie in E. 4.3 ausgeführt - unglaubhaft. Aus dem Nationaldienst wurde er aus gesundheitlichen Gründen bereits im Jahr 2007 entlassen. Demnach ist es unwahrscheinlich, dass er im Visier der eritreischen Behörden steht beziehungsweise in deren Visier geraten könnte. Andere Anknüpfungspunkte, welche ihn in den Augen des eritreischen Regimes als missliebige Person erscheinen lassen könnten, beziehungsweise zu einer Schärfung seines Profils und dadurch zu einer flüchtlingsrechtlich relevanten Verfolgungsgefahr führen könnten, sind aus den Akten nicht ersichtlich.</w:t>
      </w:r>
    </w:p>
    <w:p>
      <w:r>
        <w:rPr>
          <w:b/>
        </w:rPr>
        <w:t>E. 5.5</w:t>
      </w:r>
    </w:p>
    <w:p>
      <w:r>
        <w:t>Nach dem Gesagten ist es dem Beschwerdeführer nicht gelungen, eine relevante Verfolgungsgefahr im Sinne von Art. 3 respektive Art. 54 AsylG darzutun. Das SEM hat seine Flüchtlingseigenschaft demnach zu Recht verneint und sein Asylgesuch zutreffenderweise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7.2</w:t>
      </w:r>
    </w:p>
    <w:p>
      <w:r>
        <w:t>Nachdem der Beschwerdeführer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 Inwiefern der Wegweisungsvollzug aus anderen Gründen unzulässig wäre, kann im heutigen Zeitpunkt somit offenbleiben.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Nachdem das Bundesverwaltungsgericht das Gesuch um Gewährung der unentgeltlichen Prozessführung im Sinn von Art. 65 Abs. 1 VwVG mit Zwischenverfügung vom 10. Februar 2017 gutgeheissen hat, ist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