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E-7715/2024 vom 11. November 2024</w:t>
      </w:r>
    </w:p>
    <w:p>
      <w:r>
        <w:t>Bundesverwaltungsgericht, 2024-11-11, DE</w:t>
      </w:r>
    </w:p>
    <w:p>
      <w:r>
        <w:rPr>
          <w:b/>
        </w:rPr>
        <w:t xml:space="preserve">Quelle: </w:t>
      </w:r>
      <w:r>
        <w:t>https://mcp.opencaselaw.ch/entscheid/bvger_E-7715_2024_d20241111</w:t>
      </w:r>
    </w:p>
    <w:p>
      <w:r>
        <w:t>FR: TAF E-7715/2024 du 11 novembre 2024</w:t>
      </w:r>
    </w:p>
    <w:p>
      <w:r>
        <w:t>IT: TAF E-7715/2024 del 11 novembre 2024</w:t>
      </w:r>
    </w:p>
    <w:p>
      <w:pPr>
        <w:pStyle w:val="Heading2"/>
      </w:pPr>
      <w:r>
        <w:t>Regeste</w:t>
      </w:r>
    </w:p>
    <w:p>
      <w:r>
        <w:t>Verweigerung vor&amp;uuml;bergehender Schutz | Verweigerung vorübergehender Schutz; Verfügung des SEM vom 11.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t>E-7715/2024 und E-7719/2024 Seite 8</w:t>
      </w:r>
    </w:p>
    <w:p>
      <w:r>
        <w:rPr>
          <w:b/>
        </w:rPr>
        <w:t>E. 1.3</w:t>
      </w:r>
    </w:p>
    <w:p>
      <w:r>
        <w:t>Aufgrund des engen sachlichen und persönlichen Zusammenhangs der Beschwerdeverfahren E-7715/2024 und E-7719/2024 werden die beiden Beschwerdeverfahren antragsgemäss vereinigt und es wird mit vorliegen- dem Urteil über beide Beschwerdeverfahren gleichzeitig entschieden.</w:t>
      </w:r>
    </w:p>
    <w:p>
      <w:r>
        <w:rPr>
          <w:b/>
        </w:rPr>
        <w:t>E. 1.4</w:t>
      </w:r>
    </w:p>
    <w:p>
      <w:r>
        <w:t>Die vereinigten Beschwerden sind frist- und formgerecht eingereicht worden. Die Beschwerdeführenden haben am Verfahren vor der Vorinstanz teilgenommen, sind durch die angefochtene Verfügung beson- ders berührt und haben ein schutzwürdiges Interesse an deren Aufhebung beziehungsweise Änderung. Sie sind daher zur Einreichung der Beschwer- den jeweils legitimiert (Art. 72 i.V.m. Art. 108 Abs. 6 AsylG [vgl. BVGE 2023 VI/1 E. 3.8 f.], Art. 48 Abs. 1 und Art. 52 Abs. 1 VwVG).</w:t>
      </w:r>
    </w:p>
    <w:p>
      <w:r>
        <w:rPr>
          <w:b/>
        </w:rPr>
        <w:t>E. 1.5</w:t>
      </w:r>
    </w:p>
    <w:p>
      <w:r>
        <w:t>Auf die vereinigten Beschwerden ist einzutreten.</w:t>
      </w:r>
    </w:p>
    <w:p>
      <w:r>
        <w:rPr>
          <w:b/>
        </w:rPr>
        <w:t>E. 1.6</w:t>
      </w:r>
    </w:p>
    <w:p>
      <w:r>
        <w:t>Die Zuweisung des Aufenthaltskantons (Dispositivziffer 4 der beiden SEM-Verfügung vom 11. November 2024) wurde von den Beschwerdefüh- renden nicht angefochten und erwuchs mit Ablauf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E-7715/2024 und E-7719/2024 Seite 9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Die Vorinstanz wies die Gesuche der Beschwerdeführenden mit der Begründung ab, dass diese nicht zu der vom Bundesrat definierten Gruppe der schutzberechtigten Personen gehören würden, weil sie sich vor der Einreise in die Schweiz während einiger Zeit – der Beschwerdeführer vom (…) 2022 bis (…) 2023 und die Beschwerdeführerin von (…) 2022 bis (…) 2023 und von (…) 2023 bis (…) 2023 – in Polen aufgehalten und dort von den polnischen Behörden einen Schutzstatus respektive eine Aufenthalts- bewilligung erhalten hätten. Zudem hätten die polnischen Behörden am (…) 2024 respektive (…) 2024 der Rückübernahme der Beschwerdefüh- renden zugestimmt. Die Argumentation in den Stellungnahmen vom 30. April 2024 und 3. Oktober 2024, wonach sie im (…) 2023 auf ihren Schutz- status in Polen respektive ihre dortige Aufenthaltsbewilligung verzichtet hätten, sei daher unbeachtlich. Die polnischen Behörden seien offensicht- lich bereit, ihren Aufenthalt in Polen nach der Rückkehr der Beschwerde- führenden dorthin erneut offiziell zu regeln. Die Behauptung, in Polen seien Personen nicht vor einer Abschiebung in die Ukraine sicher, was auch den im wehrpflichtigen Alter stehenden Beschwerdeführer betreffen könne, finde in den Akten keine Stütze. Vielmehr sei das Institut des vorüberge- henden Schutzes im gesamten EU-Raum nach wie vor in Kraft. Die Be- schwerdeführenden könnten deshalb nach Polen zurückkehren, wo sie sich sicher und dauerhaft aufhalten könnten. Dort seien sie wirksam vor</w:t>
      </w:r>
    </w:p>
    <w:p>
      <w:r>
        <w:t>E-7715/2024 und E-7719/2024 Seite 10 der Kriegssituation in der Ukraine geschützt und daher auf den Schutz der Schweiz nicht angewiesen. An der mangelnden Schutzbedürftigkeit ändere auch eine allfällige Been- digung des betreffenden Schutztitels aufgrund einer freiwilligen Ausreise aus Polen nichts. Aus den Akten gehe nicht hervor, dass die Beschwerde- führenden Polen unfreiwillig verlassen hätten. Vorliegend seien auch keine Gründe ersichtlich, weshalb Polen gestützt auf die Richtlinie 2001/55/EG des Rates vom 20. Juli 2001 und den Durchführungsbeschluss (EU) 2022/382 des Rates vom 4. März 2022 nicht ein weiteres Mal vorüberge- henden Schutz gewähren sollte. Die polnischen Behörden hätten ihrer Rückübernahme am (…) respektive (…) 2024 explizit zugestimmt. Gegen eine Rückkehr nach Polen spreche auch der Umstand nicht, dass der oder die jeweilige Partner/in in der Schweiz lebe. Es seien die Gesuche beider Beschwerdeführenden um vorübergehenden Schutz abgelehnt wor- den und die beiden könnten gemeinsam nach Polen zurückkehren. Die Beschwerdeführenden hätten keine Asylgesuche gestellt. Zudem habe der Rat der EU am 26. Juni 2024 entschieden, den vorübergehenden Schutz für alle Personen (mit S-Status) aus der Ukraine bis am 4. März 2026 zu verlängern. Nachdem sie sich längere Zeit in Polen aufgehalten hätten, sei davon auszugehen, dass ihnen eine rasche Wiedereingliede- rung in die polnische Gesellschaft möglich sei. Der Beschwerdeführer leide gemäss seinen Angaben anlässlich der Kurz- befragung an einem neurologischen Gesundheitsproblem. Polen verfüge über eine gute medizinische Infrastruktur, welche bei Bedarf in Anspruch genommen werden könne. Die sozialen und wirtschaftlichen Schwierigkei- ten, von welchen die vor Ort ansässige Bevölkerung im Allgemeinen be- troffen sei, stellten keine Gefährdung im Sinne eines Wegweisungshinder- nisses dar. Beide Beschwerdeführenden seien im Besitz von gültigen Rei- sepässen und Polen habe ihrer Rückübernahme ausdrücklich zugestimmt. Der Wegweisungsvollzug nach Polen sei daher zulässig, möglich und zu- mutbar.</w:t>
      </w:r>
    </w:p>
    <w:p>
      <w:r>
        <w:rPr>
          <w:b/>
        </w:rPr>
        <w:t>E. 4.2</w:t>
      </w:r>
    </w:p>
    <w:p>
      <w:r>
        <w:t>In ihren jeweiligen Rechtsmitteleingaben wiederholen die Beschwerde- führenden, sie hätten ihren Schutzstatus in Polen aufgegeben, als sie Po- len im (…) 2023 verlassen hätten. Die Massnahmen in Form von finanziel- ler Hilfe, medizinischen Dienstleistungen und der Berechtigung zur Arbeits- tätigkeit würden nur für ukrainische Staatsbürger gelten, die seit dem</w:t>
      </w:r>
    </w:p>
    <w:p>
      <w:r>
        <w:t>E-7715/2024 und E-7719/2024 Seite 11 24. Februar 2022 legal und direkt aus dem ukrainischen Hoheitsgebiet nach Polen gereist seien. Zudem seien seit dem 1. Juli 2024 in Polen Ge- setzesanpassungen und -änderungen in Kraft getreten. Die Vorinstanz habe sich in ihrem Entscheid vom 11. November 2024 nicht mit den allfälligen Auswirkungen dieser Gesetzesänderungen auf das Verfah- ren der Beschwerdeführenden auseinandergesetzt. Der zuvor erlangte Schutzstatus der Beschwerdeführenden sei gemäss polnischem Recht nicht mehr gültig. Dieser Schutzstatus erlösche, wenn sich ein ukrainischer Staatsbürger für einen längeren Zeitraum nicht mehr auf polnischem Ho- heitsgebiet befinde, was vorliegend der Fall sei. Die Beschwerdeführenden verfügten zurzeit über keinen Schutzstatus in Polen. Da sie nicht aus der Ukraine nach Polen reisen würden, würden sie nicht mehr unter den Schutz des genannten polnischen Gesetzes fallen. Sie wären gezwungen, in die Ukraine zurückzukehren und von dort aus erneut nach Polen einzureisen, was aufgrund des Krieges in der Ukraine unzumutbar sei. Die polnischen Behörden hätten lediglich die Rückübernahme der Be- schwerdeführenden bestätigt, jedoch nicht gewährleistet, dass sie einen Schutzstatus in Polen erhalten würden. Sie seien seit (…) 2023 nicht mehr auf polnischem Staatsgebiet gewesen; de facto verfügten sie weder über einen gültigen Schutzstatus noch über ein Aufenthaltsrecht in Polen. Sie hätten keine Möglichkeit, in Polen erneut einen Schutzstatus zu erlangen und deshalb auch keine valable Schutzmöglichkeit dort. Das SEM hätte im Rahmen seiner Untersuchungspflicht prüfen müssen, ob das polnische Recht eine Schutzgewährung für Ukrainer vorsehe, die Polen zuvor verlassen hätten oder die nicht direkt aus der Ukraine nach Polen einreisen würden. Die Vorinstanz habe sich diesbezüglich mit der Behauptung begnügt, es gebe in casu keine Gründe, die gegen eine er- neute Schutzgewährung in Polen sprechen würden. Deshalb sei der Sach- verhalt nur unvollständig erstellt worden. Wenn die Beschwerdeführenden nach Polen zurückkehren müssten, wä- ren sie gezwungen, dort ohne Schutzstatus zu leben. Dies hätte zur Folge, dass sie keine staatliche Unterstützung erhalten würden, sich mit eigenen Mitteln um eine Unterkunft kümmern müssten und ohne sicheren Arbeits- platz zunächst obdachlos würden. Der Beschwerdeführer könnte sich unter diesen Umständen auch keine Behandlung für seine neurologischen Prob- leme leisten und würde in eine persönliche Notlage geraten.</w:t>
      </w:r>
    </w:p>
    <w:p>
      <w:r>
        <w:t>E-7715/2024 und E-7719/2024 Seite 12</w:t>
      </w:r>
    </w:p>
    <w:p>
      <w:r>
        <w:rPr>
          <w:b/>
        </w:rPr>
        <w:t>E. 5.1</w:t>
      </w:r>
    </w:p>
    <w:p>
      <w:r>
        <w:t>Nach Durchsicht der Akten schliesst sich das Bundesverwaltungs- gericht der Argumentation in der angefochtenen Verfügung an, welcher die Beschwerdeführenden in ihrer Rechtsmitteleingabe letztlich nichts Ent- scheidendes entgegenzuhalten vermögen.</w:t>
      </w:r>
    </w:p>
    <w:p>
      <w:r>
        <w:rPr>
          <w:b/>
        </w:rPr>
        <w:t>E. 5.2</w:t>
      </w:r>
    </w:p>
    <w:p>
      <w:r>
        <w:t>Vorweg ist festzuhalten, dass die Rüge der Missachtung der Untersu- chungspflicht unbegründet ist. Angesichts des Umstandes, dass die polni- schen Behörden der Rückübernahme beider Beschwerdeführenden, die beide mit einer persönlichen PESEL-Nummer in Polen registriert wurden, mit separaten Schreiben vom (…) respektive (…) 2024 ausdrücklich zuge- stimmt haben, bestand für das SEM kein konkreter Anlass für die Durch- führung zusätzlicher Untersuchungsmassnahmen. Der rechtserhebliche Sachverhalt ist vorliegend vollständig und korrekt erstellt worden.</w:t>
      </w:r>
    </w:p>
    <w:p>
      <w:r>
        <w:rPr>
          <w:b/>
        </w:rPr>
        <w:t>E. 5.3</w:t>
      </w:r>
    </w:p>
    <w:p>
      <w:r>
        <w:t>Bei den Beschwerdeführenden handelt es sich um ukrainische Staats- bürger, die vor dem Kriegsausbruch am 24. Februar 2022 in der Ukraine wohnhaft waren, womit die Anwendung von Ziff. I Bst. a der Allgemeinver- fügung grundsätzlich in Betracht fällt. Entsprechend den Erwägungen in BVGE 2022 VI/I E. 6.3 ist bei Gesuchen um vorübergehenden Schutz in- dessen dem Grundsatz der Subsidiarität asylrechtlichen Schutzes Rech- nung zu tragen. Daraus folgt im Verfahren betreffend vorübergehenden Schutz, dass eine Person ukrainischer Staatbürgerschaft, welche vor dem 24. Februar 2022 in der Ukraine wohnhaft war, nicht auf den Schutz der Schweiz angewiesen und entsprechend auch nicht als schutzbedürftig im Sinne von Art. 4 AsyIG zu bezeichnen ist, wenn für sie eine valable Schutz- alternative ausserhalb der Ukraine bejaht werden kann (vgl. ebd. E. 6.3).</w:t>
      </w:r>
    </w:p>
    <w:p>
      <w:r>
        <w:rPr>
          <w:b/>
        </w:rPr>
        <w:t>E. 5.4</w:t>
      </w:r>
    </w:p>
    <w:p>
      <w:r>
        <w:t>Diese Konstellation liegt hier vor:</w:t>
      </w:r>
    </w:p>
    <w:p>
      <w:r>
        <w:rPr>
          <w:b/>
        </w:rPr>
        <w:t>E. 5.4.1</w:t>
      </w:r>
    </w:p>
    <w:p>
      <w:r>
        <w:t>Die Beschwerdeführenden verfügten im Zeitpunkt der Einreichung des Gesuchs um vorübergehenden Schutz in der Schweiz – am 21. No- vember 2023 – über eine polnische Aufenthaltsberechtigung. Die polni- schen Behörden stimmten der Rückübernahme der Beschwerdeführerin am (…) respektive des Beschwerdeführers am (…) 2024 zu. Aus den von den Beschwerdeführenden im vorinstanzlichen Verfahren und den im Be- schwerdeverfahren eingereichten Dokumenten geht hervor, dass sie beide über eine polnische PESEL-Nummer (Beschwerdeführer: Nr. […]; Be- schwerdeführerin: Nr. […]) verfügen (vgl. die beiden schriftlichen Kurzbe- fragungen der Beschwerdeführenden, Ziffer 4 sowie obiger Sachverhalt, Bst. B).</w:t>
      </w:r>
    </w:p>
    <w:p>
      <w:r>
        <w:t>E-7715/2024 und E-7719/2024 Seite 13</w:t>
      </w:r>
    </w:p>
    <w:p>
      <w:r>
        <w:rPr>
          <w:b/>
        </w:rPr>
        <w:t>E. 5.4.2</w:t>
      </w:r>
    </w:p>
    <w:p>
      <w:r>
        <w:t>Eine PESEL-Nummer erhalten speziell (neben polnischen und EU- Staatsangehörigen) auch ukrainische Staatsangehörige und deren ukraini- sche Familienangehörige sowie deren nichtukrainische Ehegatten, welche nach dem 24. Februar 2022 über die ukrainische Grenze nach Polen ein- gereist sind. Eine PESEL-Nummer ermöglicht (neben einem Aufenthalt in Polen) insbesondere die Nutzung finanzieller Hilfe sowie medizinischer Dienstleistungen und berechtigt zur Arbeitstätigkeit (vgl. Urteil des BVGer E-3310/2024 vom 7. Juni 2024 E. 7.3.2 mit weiterem Verweis auf: D-6195/2023 vom 1. März 2024 E. 6.1; vgl. auch &lt;https://visitukraine.to- day/de/blog/202/ukrainians-in-poland-how-to-get-a-pesel-number&gt;; &lt;https://www.deutsches-polen-institut.de/blogpodcast/blog/rechte-der-uk- rainerinnen-und-ukrainer-in-polen/&gt;; beide zuletzt abgerufen am 04.04.2025). Die PESEL-Nummer wird auch benötigt, um Leistungen für Flüchtlinge und den Zugang zum Bildungssystem zu erhalten.</w:t>
      </w:r>
    </w:p>
    <w:p>
      <w:r>
        <w:rPr>
          <w:b/>
        </w:rPr>
        <w:t>E. 5.4.3</w:t>
      </w:r>
    </w:p>
    <w:p>
      <w:r>
        <w:t>In der Beschwerde wird vorgetragen, durch die Ausreise aus Polen und ihren Aufenthalt ausserhalb Polens hätten die Beschwerdeführenden ihren Schutzstatus in Polen aufgegeben respektive verloren. Dazu ist festzuhalten, dass die Wiedererlangung einer PESEL-Nummer in Polen ukrainischen Staatsangehörigen auf Antrag hin möglich ist, wobei das Vorgehen genau dasselbe wie beim ersten Erhalt der PESEL-Nummer ist. Durch die Wiedererlangung ihrer PESEL-Nummer dürfen sie sich 18 Monate lang in Polen aufhalten (vgl. zum Ganzen &lt;https://visitukraine.to- day/de/blog/1132/return-to-poland-how-to-restore-pesel-ukr-and-the-right- to-financial-assistance&gt;; zuletzt abgerufen am 04.04.2025). Die Beschwer- deführenden haben weder im Verlauf des vorinstanzlichen S-Statusverfah- rens noch im Rechtsmittelverfahren geltend gemacht oder mit Beweismit- teln belegt, dass sie sich bei den polnischen Behörden um eine Wiederein- reise bemüht oder um eine Wiedererlangung der «PESEL»-Nummer er- sucht hätten und ihnen diese verwehrt worden wäre. Sie führten in ihrer Beschwerde vielmehr aus, die polnischen Behörden hätten auf ihren An- trag hin ihren Schutzstatus aufgehoben. Fest steht, dass die polnischen Behörden mit Schreiben vom (…) respektive (…) 2024 der Rückübernahme der Beschwerdeführenden explizit zugestimmt haben. Die Beschwerdefüh- renden haben insgesamt nicht schlüssig darzulegen vermocht, weshalb die polnischen Behörden ihnen mit Blick auf die vom SEM in der angefochte- nen Verfügung zitierte EU-Richtlinie und den Durchführungsbeschuss (EU) 2022/382 des Rates vom 4. März 2022 nicht ein weiteres Mal vorüberge- henden Schutz gewähren sollten.</w:t>
      </w:r>
    </w:p>
    <w:p>
      <w:r>
        <w:t>E-7715/2024 und E-7719/2024 Seite 14 Es bleibt den Beschwerdeführenden deshalb unbenommen, sich an die polnischen Behörden zu wenden, dort die Gründe für ihr damaliges Verlas- sen von Polen darzulegen, um wieder in den Genuss ihres bisherigen, an- geblich im (…) 2023 abgelaufenen Schutzstatus zu gelangen. Durch die Möglichkeit der Wiedererlangung eines Schutzstatus in Polen wären sie vor den Auswirkungen der kriegerischen Auseinandersetzungen in der Ukraine geschützt.</w:t>
      </w:r>
    </w:p>
    <w:p>
      <w:r>
        <w:rPr>
          <w:b/>
        </w:rPr>
        <w:t>E. 5.4.4</w:t>
      </w:r>
    </w:p>
    <w:p>
      <w:r>
        <w:t>Die von den Beschwerdeführerenden geltend gemachte Gefahr, wonach die polnischen Behörden den Beschwerdeführer als im wehrdienstpflichtigen Alter stehende Person aus Polen wegweisen und in den Kriegsdienst in die Ukraine abschieben könnten, findet weder in den Verfahrensakten noch in den internationalen Medienberichten eine zuverlässige Stütze. So meldete «Kyiv Independent» vom 3. September respektive vom 16. Dezember 2024, dass die Ukraine nicht beabsichtige, zwangsweise Männer im wehrpflichtigen Alter, die sich in der EU aufhalten würden, ins Land zurückzuholen (vgl. https://kyivindependent.com/authorities-have- uncovered-nearly-600-criminal-networks-aiding-draft-evaders-border- guards-report/, und: https://kyivindependent.com/as-us-pushes-for- ukraine-to-lower-draft-age-why-wont-ukraine-conscript-younger-men/).</w:t>
      </w:r>
    </w:p>
    <w:p>
      <w:r>
        <w:t>Auch aus Medienberichten zur diesbezüglichen Position der EU ergeben sich keine Hinweise auf die Durchführung von zwangsweisen Rückführungen von Männern im wehrpflichtigen Alter (vgl. dazu: European Pravda, "No forced deportations": EU confirms it won't send men back to Ukraine, 20.09.2024, https://www.eurointegration.com.ua/eng/news/- 2024/09/20/7194557/ und https://www.pravda.com.ua/eng/news/- 2024/09/20/7475990/ [alle Quellen abgerufen am 04.04.2025], vgl. dazu auch das Urteil des Bundesverwaltungsgerichts D-131/2025 vom 4. März 2025, S. 8 f.</w:t>
      </w:r>
    </w:p>
    <w:p>
      <w:r>
        <w:rPr>
          <w:b/>
        </w:rPr>
        <w:t>E. 5.4.5</w:t>
      </w:r>
    </w:p>
    <w:p>
      <w:r>
        <w:t>Es ist deshalb davon auszugehen, dass die Beschwerdeführenden die Möglichkeit haben, ihren Schutzstatus in Polen wieder zu erlangen. Sie verfügen somit über eine valable Schutzalternative vor den Auswirkungen der in der Ukraine herrschenden Kriegssituation und sind nicht auf den Schutz der Schweiz angewiesen. Die Vorinstanz hat folglich das Gesuch um vorübergehenden Schutz zu Recht abgelehnt. Die Ausführungen in der Beschwerdeschrift und die auf Beschwerdeebene eingereichten Beweis- mittel führen zu keiner anderen Betrachtungsweise. Insbesondere</w:t>
      </w:r>
    </w:p>
    <w:p>
      <w:r>
        <w:t>E-7715/2024 und E-7719/2024 Seite 15 vermögen die Beschwerdeführenden aus dem eingereichten Auszug aus einem polnischen Gesetz und dem Umstand, dass sie beide in der Schweiz Deutschkurse besucht und eine Wohnung gemietet haben, nichts zuguns- ten ihres Gesuches um Gewährung vorübergehenden Schutzes abzulei- ten. Sie legen auch nicht konkret dar, weshalb das von ihnen zitierte Urteil des Bundesverwaltungsgerichts (D-3363/2022) einen Anspruch auf den S- Status in der Schweiz nahelegt.</w:t>
      </w:r>
    </w:p>
    <w:p>
      <w:r>
        <w:rPr>
          <w:b/>
        </w:rPr>
        <w:t>E. 6.1</w:t>
      </w:r>
    </w:p>
    <w:p>
      <w:r>
        <w:t>Beabsichtigt das SEM, den vorübergehenden Schutz zu verweigern, so setzt es das Verfahren über die Anerkennung als Flüchtling oder das Wegweisungsverfahren unverzüglich fort (Art. 69 Abs. 4 AsylG). Die Be- schwerdeführenden haben kein Asylgesuch gestellt und den Akten sind auch keine Hinweise auf das Vorliegen von Asylgründen zu entnehmen, so dass die Vorinstanz zu Recht kein Asylverfahren eingeleitet hat.</w:t>
      </w:r>
    </w:p>
    <w:p>
      <w:r>
        <w:rPr>
          <w:b/>
        </w:rPr>
        <w:t>E. 6.2</w:t>
      </w:r>
    </w:p>
    <w:p>
      <w:r>
        <w:t>Die Beschwerdeführenden verfügen weder über eine ausländerrechtli- che Aufenthaltsbewilligung noch über einen Anspruch auf Erteilung einer solchen. Sie haben sich beide während einer längeren Zeit gemeinsam in Polen aufgehalten. Sie werden als Konkubinatspaar vom vorliegenden Ent- scheid gemeinsam und gleichzeitig betroffen und können als Paar wieder nach Polen zurückkehren. Sie vermögen keine Ansprüche auf ein gemein- sames Bleiberecht in der Schweiz ableiten.</w:t>
      </w:r>
    </w:p>
    <w:p>
      <w:r>
        <w:rPr>
          <w:b/>
        </w:rPr>
        <w:t>E. 6.3</w:t>
      </w:r>
    </w:p>
    <w:p>
      <w:r>
        <w:t>Die Wegweisung wurde demnach zu Recht angeordnet (vgl. BVGE 2013/37 E. 4.4; 2009/50 E. 9, je m.w.H.).</w:t>
      </w:r>
    </w:p>
    <w:p>
      <w:r>
        <w:rPr>
          <w:b/>
        </w:rPr>
        <w:t>E. 6.4</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6.5.1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E-7715/2024 und E-7719/2024 Seite 16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6.5.2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6.5.3</w:t>
      </w:r>
    </w:p>
    <w:p>
      <w:r>
        <w:t>Der Vollzug ist schliesslich gemäss Art. 83 Abs. 2 AIG nicht möglich, wenn die Ausländerin oder der Ausländer weder in den Heimat- oder in den Herkunftsstaat noch in einen Drittstaat ausreisen oder dorthin gebracht werden kann.</w:t>
      </w:r>
    </w:p>
    <w:p>
      <w:r>
        <w:rPr>
          <w:b/>
        </w:rPr>
        <w:t>E. 6.6.1</w:t>
      </w:r>
    </w:p>
    <w:p>
      <w:r>
        <w:t>Die Beschwerdeführenden haben in der Schweiz kein Asylgesuch gestellt. Den Akten sind auch keine Hinweise auf eine Verletzung des flüchtlingsrechtlichen Refoulement-Verbots zu entnehmen. Sodann erge- ben sich weder aus ihren Angaben noch aus den Akten Anhaltspunkte da- für, dass sie für den Fall einer Rückkehr nach Polen dort mit beachtlicher Wahrscheinlichkeit einer nach Art. 3 EMRK oder Art. 1 FoK verbotenen Strafe oder Behandlung ausgesetzt wären.</w:t>
      </w:r>
    </w:p>
    <w:p>
      <w:r>
        <w:rPr>
          <w:b/>
        </w:rPr>
        <w:t>E. 6.6.2</w:t>
      </w:r>
    </w:p>
    <w:p>
      <w:r>
        <w:t>Nach dem Gesagten ist der Vollzug der Wegweisung sowohl im Sinne der asyl- als auch der völkerrechtlichen Bestimmungen zulässig.</w:t>
      </w:r>
    </w:p>
    <w:p>
      <w:r>
        <w:rPr>
          <w:b/>
        </w:rPr>
        <w:t>E. 6.7.1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t>E-7715/2024 und E-7719/2024 Seite 17</w:t>
      </w:r>
    </w:p>
    <w:p>
      <w:r>
        <w:rPr>
          <w:b/>
        </w:rPr>
        <w:t>E. 6.7.2</w:t>
      </w:r>
    </w:p>
    <w:p>
      <w:r>
        <w:t>Wie das SEM zutreffend festgehalten hat, haben die Beschwerde- führenden die genannte Vermutung nicht mit stichhaltigen Vorbringen zu widerlegen vermocht. Die Beschwerdeführenden haben nicht darzulegen vermocht, dass sie bei einer Rückkehr nach Polen in eine existentielle Notlage geraten würden. Sie haben sich gemäss eigenen Angaben von (…) 2022 bis Ende (…) 2023 und von anfangs (…) bis Mitte (…) 2023 gemeinsam in Polen aufgehalten. Sie dürften angesichts dieses längeren Aufenthaltes in Polen hinreichend vernetzt sein, um dort weiterhin ein Auskommen zu finden. Zwingende Gründe, weshalb sie Polen hätten verlassen müssen, tragen die Beschwer- deführenden nicht vor. Die Behauptung, Polen habe seine Unterstützungs- leistungen für Flüchtende aus der Ukraine stark eingeschränkt, wird nicht weiter belegt oder mit Beweismitteln untermauert. Auch aus gesundheitli- cher Sicht spricht nichts gegen den Vollzug der Wegweisung nach Polen, zumal den Akten nichts Gegenteiliges zu entnehmen ist. Alleine die Infor- mation des Beschwerdeführers, wonach er an einem – nicht näher spezifi- zierten – neurologischen Gesundheitsproblem leiden soll, steht einem Voll- zug der Wegweisung nicht entgegen. Die sozialen und wirtschaftlichen Schwierigkeiten, von welchen die polnische Bevölkerung im Allgemeinen betroffen ist, stellt keine Gefährdung im Sinne eines Wegweisungsvoll- zugshindernisses dar. Polen verfügt über grundsätzlich funktionierende Behörden.</w:t>
      </w:r>
    </w:p>
    <w:p>
      <w:r>
        <w:rPr>
          <w:b/>
        </w:rPr>
        <w:t>E. 6.7.3</w:t>
      </w:r>
    </w:p>
    <w:p>
      <w:r>
        <w:t>Der Vollzug der Wegweisung erweist sich demnach auch als zumut- bar.</w:t>
      </w:r>
    </w:p>
    <w:p>
      <w:r>
        <w:rPr>
          <w:b/>
        </w:rPr>
        <w:t>E. 6.8</w:t>
      </w:r>
    </w:p>
    <w:p>
      <w:r>
        <w:t>Die Beschwerdeführenden verfügen über einen bis (…) 2027 respek- tive bis (…) 2032 gültigen ukrainischen Reisepass und die polnischen Be- hörden haben ihrer Rückübernahme am (…) und (…) 2024 explizit zuge- stimmt, weshalb sich der Vollzug der Wegweisung auch als möglich erweist (Art. 83 Abs. 2 AIG).</w:t>
      </w:r>
    </w:p>
    <w:p>
      <w:r>
        <w:rPr>
          <w:b/>
        </w:rPr>
        <w:t>E. 6.9</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w:t>
      </w:r>
    </w:p>
    <w:p>
      <w:r>
        <w:t>E-7715/2024 und E-7719/2024 Seite 18 sowie vollständig feststellt (Art. 72 i.V.m. Art. 106 Abs. 1 AsylG) und – so- weit diesbezüglich überprüfbar – angemessen ist. Die Beschwerde ist so- mit abzuweisen</w:t>
      </w:r>
    </w:p>
    <w:p>
      <w:r>
        <w:rPr>
          <w:b/>
        </w:rPr>
        <w:t>E. 8.1</w:t>
      </w:r>
    </w:p>
    <w:p>
      <w:r>
        <w:t>Bei diesem Ausgang des Verfahrens wären die Kosten grundsätzlich den Beschwerdeführenden aufzuerlegen (Art. 63 Abs. 1 VwVG). Die mit der Beschwerde gestellten Gesuche um Gewährung der unentgeltlichen Rechtspflege im Sinne von Art. 65 Abs. 1 VwVG sind jedoch gutzuheissen, da aufgrund der Aktenlage und der nachgereichten Fürsorgebestätigung der Stadt F._______ vom 16. Januar 2025 betreffend die Beschwerdefüh- rerin von der prozessualen Bedürftigkeit der Beschwerdeführenden auszu- gehen ist und sich die Beschwerdebegehren im Zeitpunkt ihrer Einreichung nicht als aussichtslos erwiesen haben. Es sind somit keine Verfahrenskos- ten zu erheben.</w:t>
      </w:r>
    </w:p>
    <w:p>
      <w:r>
        <w:rPr>
          <w:b/>
        </w:rPr>
        <w:t>E. 8.2</w:t>
      </w:r>
    </w:p>
    <w:p>
      <w:r>
        <w:t>Bei dieser Sachlage ist auch das Gesuch um amtliche Verbeiständi- gung im Sinne von Art. 102m Abs.1 Bst. a AsylG gutzuheissen. Mit Eingabe vom 20. März 2025 ersuchte die bisherige Rechtsvertreterin um Entlassung aus ihrem Mandat als amtliche Rechtsbeiständin und um Einsetzung von MLaw Sienong Gampatshang, ZBA, als neuer amtlicher Rechtsvertreter. Gleichzeitig trat sie das bisher aufgelaufene amtliche Ho- norar an diesen respektive an die ZBA ab. Das Gericht stellt fest, dass MLaw Livia Bayer, ZBA, bisher nicht als amtli- che Rechtsbeiständin eingesetzt worden ist. Den Beschwerdeführenden wird folglich MLaw Sienong Gampatshang, Zürcher Beratungsstelle für Asylsuchende, als amtlicher Rechtsbeistand beigeordnet. Bei amtlicher Vertretung geht das Bundesverwaltungsgericht in der Regel von einem Stundenansatz von Fr. 100.– bis Fr. 150.– für nichtanwaltliche Vertreterinnen und Vertreter aus (vgl. Art. 10 Abs. 2 VGKE). Mit den Beschwerdeeingaben vom 9. Dezember 2024 wurden Kostenno- ten eingereicht, in welchen für beide Beschwerdeverfahren je 5.5 Stunden Arbeitsaufwand zu einem Stundenansatz von Fr. 200.– sowie Fr. 40.– Fo- tokopien und Portospesen, ausmachend total Fr. 2'380.–, ausgewiesen werden. Dieser Aufwand erscheint aufgrund der in weiten Teilen gleich lau- tenden Ausführungen in den beiden Beschwerdeschriften zu hoch. Zudem</w:t>
      </w:r>
    </w:p>
    <w:p>
      <w:r>
        <w:t>E-7715/2024 und E-7719/2024 Seite 19 ist der Stundenansatz von Fr. 200.– auf Fr. 150.- zu kürzen. Dem amtlichen Rechtsvertreter ist unter Berücksichtigung der massgebenden Berech- nungsfaktoren ein amtliches Honorar von insgesamt Fr. 1'350.– aus der Gerichtskasse auszurichten.</w:t>
      </w:r>
    </w:p>
    <w:p>
      <w:r>
        <w:t>(Dispositiv nächste Seite)</w:t>
      </w:r>
    </w:p>
    <w:p>
      <w:r>
        <w:t>E-7715/2024 und E-7719/2024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