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E-7695/2025 vom 14. April 2026</w:t>
      </w:r>
    </w:p>
    <w:p>
      <w:r>
        <w:t>Bundesverwaltungsgericht, 2026-04-14, DE</w:t>
      </w:r>
    </w:p>
    <w:p>
      <w:r>
        <w:rPr>
          <w:b/>
        </w:rPr>
        <w:t xml:space="preserve">Quelle: </w:t>
      </w:r>
      <w:r>
        <w:t>https://mcp.opencaselaw.ch/entscheid/bvger_E-7695_2025</w:t>
      </w:r>
    </w:p>
    <w:p>
      <w:r>
        <w:t>FR: TAF E-7695/2025 du 14 avril 2026</w:t>
      </w:r>
    </w:p>
    <w:p>
      <w:r>
        <w:t>IT: TAF E-7695/2025 del 14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vorliegend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ist somit einzutreten (Art. 72 i.V.m. Art. 108 Abs. 6 AsylG; Art. 52 Abs. 1 VwVG).</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 ergangenen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wurde auf die Durchführung eines Schriftenwechsels verzichtet.</w:t>
      </w:r>
    </w:p>
    <w:p>
      <w:r>
        <w:rPr>
          <w:b/>
        </w:rPr>
        <w:t>E. 4.1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4.2.1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4.2.2</w:t>
      </w:r>
    </w:p>
    <w:p>
      <w:r>
        <w:t>In diesem Erlass wurde unter anderem die folgende Gruppe schutz-berechtigter Personen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5.1</w:t>
      </w:r>
    </w:p>
    <w:p>
      <w:r>
        <w:t>Das SEM führte zur Begründung der angefochtenen Verfügung im Wesentlichen aus, die Beschwerdeführenden hätten nachweislich in Spanien über einen Schutzstatus verfügt und seien in diesem Drittstaat bereits wirksam vor der Kriegssituation in der Ukraine geschützt gewesen. Deshalb seien sie nicht auf eine zusätzliche Schutzgewährung durch die Schweiz angewiesen. An dieser Tatsache ändere auch eine allfällige Beendigung des betreffenden Schutztitels aufgrund einer Ausreise aus dem jeweiligen Drittstaat nichts, zumal die Beschwerdeführenden Spanien gemäss Aktenlage freiwillig verlassen hätten. Es spreche nichts gegen die Annahme, dass sie in Spanien erneut vorübergehenden Schutz erhalten würden, nachdem das Institut des vorübergehenden Schutzes im gesamten EU- (Europäische Union) Raum nach wie vor in Kraft stehe. Es sei vorliegend unbestritten, dass sich die Beschwerdeführenden vor ihrer Einreise in die Schweiz zwischen (...) und (...) 2022 in Spanien aufgehalten und dort über einen Aufenthaltstitel verfügt hätten. Eine explizite Rückübernahmezusicherung Spaniens sei aufgrund der aktuellen Schutzalternative nicht zwingend erforderlich. Bei aktenkundigen Nachweisen von bestehenden Schutztiteln in einem Mitgliedstaat der EU oder EFTA (Europäische Freihandelsassoziation) könne die Wegweisung in den betreffenden Staat ohne dessen Zustimmung erfolgen. Selbst wenn ihr Schutzstatus aufgrund der Ausreise aus Spanien inzwischen beendet worden sei, sei es den Beschwerdeführenden möglich, wieder nach Spanien einzureisen und allenfalls einen neuen Antrag auf vorübergehenden Schutz zu stellen. Sie hätten seit ihrer Ausreise aus Spanien weder eine Aufenthaltsbewilligung noch Schutz in einem anderen Staat erhalten.</w:t>
      </w:r>
    </w:p>
    <w:p>
      <w:r>
        <w:rPr>
          <w:b/>
        </w:rPr>
        <w:t>E. 5.2</w:t>
      </w:r>
    </w:p>
    <w:p>
      <w:r>
        <w:t>Die Beschwerdeführenden hielten dem in ihrer Rechtsmitteleingabe entgegen, die Annahme der Vorinstanz, wonach das Subsidiaritätsprinzip auf die vorliegende Fallkonstellation anzuwenden sei, sei fehlerhaft, da sie aktuell weder über einen gültigen Schutzstatus in Spanien verfügen noch eine Rückübernahmezusicherung der spanischen Behörden vorliege. Es bestehe somit weder ein bestätigter Anspruch auf Schutzgewährung in Spanien noch eine rechtliche oder faktische Zusicherung, dass ihnen bei einer Rückkehr dorthin die Einreise bzw. Schutz gewährt würde. Die blosse Möglichkeit, erneut Schutz in Spanien zu beantragen, stelle keine zumutbare Schutzalternative im Sinne der Rechtsprechung dar.</w:t>
      </w:r>
    </w:p>
    <w:p>
      <w:r>
        <w:rPr>
          <w:b/>
        </w:rPr>
        <w:t>E. 6.1</w:t>
      </w:r>
    </w:p>
    <w:p>
      <w:r>
        <w:t>In formeller Hinsicht rügen die Beschwerdeführenden, der Entscheid des SEM vom 9. September 2025 beruhe auf einer unvollständigen Sachverhaltsabklärung. Die Vorinstanz habe die Untersuchungsmaxime und die Begründungspflicht verletzt, indem sie keine Zustimmung zur Rückübernahme der Beschwerdeführenden eingeholt habe.</w:t>
      </w:r>
    </w:p>
    <w:p>
      <w:r>
        <w:rPr>
          <w:b/>
        </w:rPr>
        <w:t>E. 6.2</w:t>
      </w:r>
    </w:p>
    <w:p>
      <w:r>
        <w:t>Diesbezüglich ist auf das bereits erwähnte Koordinationsurteil des Bundesverwaltungsgerichts D-4601/2025, a.a.O. E. 3.1.2 und 6.3.2 hinzuweisen. Gemäss diesem Entscheid ist keine vorgängige Rückübernahmezusicherung des betreffenden Drittstaates (EU/EFTA-Staat) erforderlich, wenn eine valable Schutzalternative besteht und die betroffene Person ohne weiteres in den Drittstaat einreisen kann, was bei der vorliegenden Konstellation bejaht werden muss (vgl. nachstehende E. 7.3). Es liegt somit weder eine Verletzung der Untersuchungspflicht noch eine unvollständige Feststellung des rechtserheblichen Sachverhalts vor. Das Verfahren ist als spruchreif zu erachten.</w:t>
      </w:r>
    </w:p>
    <w:p>
      <w:r>
        <w:rPr>
          <w:b/>
        </w:rPr>
        <w:t>E. 6.3</w:t>
      </w:r>
    </w:p>
    <w:p>
      <w:r>
        <w:t>Das SEM hat in seinen Erwägungen einlässlich und nachvollziehbar dargelegt, dass es das Subsidiaritätsprinzip als anwendbar erachtet und vom Vorliegen einer valablen Schutzalternative in Spanien ausgeht. Den Beschwerdeführenden war es offensichtlich möglich, sich mit den vorinstanzlichen Erwägungen inhaltlich auseinanderzusetzen. Die Rüge der Verletzung der Begründungspflicht ist daher unbegründet.</w:t>
      </w:r>
    </w:p>
    <w:p>
      <w:r>
        <w:rPr>
          <w:b/>
        </w:rPr>
        <w:t>E. 6.4</w:t>
      </w:r>
    </w:p>
    <w:p>
      <w:r>
        <w:t>Des Weiteren trifft es zwar zu, dass die Wegweisungsverfügung nach Art. 45 Abs. 1 Bst. c AsylG die Androhung von Zwangsmitteln zu enthalten hat. Diese zielen darauf ab, die Ausreiseverpflichtung einer ausländischen Person durchzusetzen, und dürfen nur dann angeordnet werden, wenn der zwangsweise Vollzug der Wegweisung durchführbar ist; andernfalls gilt die Zwangsmassnahme als unverhältnismässig und damit unzulässig (vgl. dazu Urteil D-4601/2025 E. 3.2 m.w.H.). Vorliegend steht jedoch (noch) nicht fest, dass es der zuständigen kantonalen Behörde tatsächlich möglich sein wird, die Wegweisung der Beschwerdeführenden zu vollziehen, da kein Rückübernahmeersuchen gestellt wurde. Damit bestand bisher keine ausreichende Grundlage für die Anordnung von Zwangsmassnahmen zur Durchsetzung der Ausreisepflicht und folglich auch kein Anlass, solche anzudrohen. Die Vorgehensweise der Vorinstanz ist auch in dieser Hinsicht nicht zu beanstanden.</w:t>
      </w:r>
    </w:p>
    <w:p>
      <w:r>
        <w:rPr>
          <w:b/>
        </w:rPr>
        <w:t>E. 6.5</w:t>
      </w:r>
    </w:p>
    <w:p>
      <w:r>
        <w:t>Nach dem Gesagten leidet die angefochtene Verfügung an keinem formellen Verfahrensmangel, weshalb der Rückweisungsantrag abzuweisen ist.</w:t>
      </w:r>
    </w:p>
    <w:p>
      <w:r>
        <w:rPr>
          <w:b/>
        </w:rPr>
        <w:t>E. 7.1</w:t>
      </w:r>
    </w:p>
    <w:p>
      <w:r>
        <w:t>Das Bundesverwaltungsgericht hat bereits in seinem Grundsatzurteil BVGE 2022 VI/1 festgestellt, dass eine Person ukrainischer Staatsangehörigkeit, welche vor dem 24. Februar 2022 in der Ukraine wohnhaft gewesen sei, grundsätzlich nicht auf den Schutz der Schweiz angewiesen sei, wenn für sie eine valable Schutzalternative ausserhalb der Ukraine bejaht werden könne (Subsidiaritätsprinzip).</w:t>
      </w:r>
    </w:p>
    <w:p>
      <w:r>
        <w:rPr>
          <w:b/>
        </w:rPr>
        <w:t>E. 7.2</w:t>
      </w:r>
    </w:p>
    <w:p>
      <w:r>
        <w:t>Die Voraussetzungen für die Annahme einer derartigen Schutzalternative in einem Drittstaat - beziehungsweise in einem Mitgliedsstaat der EU respektive der EFTA - wurden sodann im oben erwähnten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wieder in diesen Drittstaat einreisen kann. Sind diese Voraussetzungen erfüllt, ist, auch wenn keine Rückübernahmezusicherung des betreffenden Drittstaates vorliegt, das Bestehen einer valablen Schutzalternative zu bejahen (vgl. a.a.O. E. 6.2.1 sowie 6.3).</w:t>
      </w:r>
    </w:p>
    <w:p>
      <w:r>
        <w:rPr>
          <w:b/>
        </w:rPr>
        <w:t>E. 7.3.1</w:t>
      </w:r>
    </w:p>
    <w:p>
      <w:r>
        <w:t>Die Beschwerdeführenden sind ukrainische Staatsangehörige und haben vor dem 24. Februar 2022 in der Ukraine gelebt. Sie gehören damit grundsätzlich der Personenkategorie gemäss Bst. a der Allgemeinverfügung (in der Fassung vom 11. März 2022) an.</w:t>
      </w:r>
    </w:p>
    <w:p>
      <w:r>
        <w:rPr>
          <w:b/>
        </w:rPr>
        <w:t>E. 7.3.2</w:t>
      </w:r>
    </w:p>
    <w:p>
      <w:r>
        <w:t>Allerdings hielten sie sich von (...) bis (...) 2022 in Spanien auf. Mit der Vorinstanz ist in diesem Zusammenhang übereinstimmend festzustellen, dass die Beschwerdeführenden in Spanien nachweislich über einen Aufenthaltstitel in Form eines Schutzstatus verfügt haben, welcher bis zum (...) 2023 gültig gewesen ist (vgl. angefochtene Verfügung, Ziff. II S. 5 und A2/34, S. 7), zumal sie auch die entsprechenden spanischen Bestätigungen über den Eingang ihrer Gesuche um vorübergehenden Schutz vom (...) 2022 eingereicht haben. In der Beschwerde wird denn auch die Feststellung des SEM nicht weiter bestritten, weshalb davon auszugehen ist, dass ihnen in Spanien in Anwendung der (damals) anwendbaren EU-Normen vorübergehender Schutz gewährt wurde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w:t>
      </w:r>
    </w:p>
    <w:p>
      <w:r>
        <w:rPr>
          <w:b/>
        </w:rPr>
        <w:t>E. 7.3.3</w:t>
      </w:r>
    </w:p>
    <w:p>
      <w:r>
        <w:t>Der spanische Schutztitel kann als dem schweizerischen «Schutzstatus S» gleichwertig qualifiziert werden (vgl. dazu auch das Grundsatzurteil D-4601/2025 a.a.O. E. 6.2.2). Damit besteht mit Blick auf das Subsidiaritätsprinzip ein hinreichender Anknüpfungspunkt in Spanien.</w:t>
      </w:r>
    </w:p>
    <w:p>
      <w:r>
        <w:rPr>
          <w:b/>
        </w:rPr>
        <w:t>E. 7.4.1</w:t>
      </w:r>
    </w:p>
    <w:p>
      <w:r>
        <w:t>Gemäss Aktenlage ist zwar davon auszugehen, dass die Beschwerdeführenden aktuell über keinen gültigen spanischen Schutztitel respektive eine darauf basierende Aufenthaltsbewilligung (mehr) verfügen. Spanien ist aber aufgrund der einschlägigen EU-Bestimmungen nach wie vor verpflichtet, schutzbedürftigen ukrainischen Gesuchstellenden vorübergehenden Schutz zu gewähren, zumal der Rat der EU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demnach davon ausgegangen werden, dass die Beschwerdeführenden bei einer Rückkehr nach Spanien ihren Schutzstatus reaktivieren oder zumindest erneut erfolgreich um Schutz ersuchen können.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vom 9. Februar 2026 E. 6.2.3).</w:t>
      </w:r>
    </w:p>
    <w:p>
      <w:r>
        <w:rPr>
          <w:b/>
        </w:rPr>
        <w:t>E. 7.4.2</w:t>
      </w:r>
    </w:p>
    <w:p>
      <w:r>
        <w:t>Ferner besteht kein Grund zur Annahme, dass sich der - letztlich erfolglose - Antrag in der Schweiz bei einer erneuten Schutzsuche in Spanien für die Beschwerdeführenden nachteilig auswirken würde (vgl. zum Ganzen Grundsatzurteil D-4601/2025 a.a.O. E. 6.2.3 m.w.H.).</w:t>
      </w:r>
    </w:p>
    <w:p>
      <w:r>
        <w:rPr>
          <w:b/>
        </w:rPr>
        <w:t>E. 7.4.3</w:t>
      </w:r>
    </w:p>
    <w:p>
      <w:r>
        <w:t>Insgesamt kann demnach mit hinreichender Gewissheit festgestellt werden, dass Spanien die Beschwerdeführenden im Falle ihrer Rückkehr dorthin erneut vorübergehenden Schutz gewähren und ihnen einen entsprechenden Aufenthaltstitel ausstellen wird. Die gegenteilige Befürchtung der Beschwerdeführenden erweist sich damit als unbegründet. Entgegen den Vorbringen in der Beschwerde ist eine Rückübernahmezusicherung der spanischen Behörden vorliegend nicht erforderlich (vgl. dazu: E. 7.2 oben sowie das bereits zitierte Grundsatzurteil D-4601/2025 E. 6.2.1 sowie 6.3).</w:t>
      </w:r>
    </w:p>
    <w:p>
      <w:r>
        <w:rPr>
          <w:b/>
        </w:rPr>
        <w:t>E. 7.5</w:t>
      </w:r>
    </w:p>
    <w:p>
      <w:r>
        <w:t>Als Inhaber bis (...) 2027 respektive bis (...) 2029 gültiger ukrainischer Reisepässe können die Beschwerdeführenden visumsfrei in den Schengenraum einreisen und sich frei zwischen den Schengen-Staaten bewegen. Somit können sie ohne Weiteres selbstständig von der Schweiz nach Spanien zurückkehren beziehungsweise legal dort einreisen.</w:t>
      </w:r>
    </w:p>
    <w:p>
      <w:r>
        <w:rPr>
          <w:b/>
        </w:rPr>
        <w:t>E. 7.6</w:t>
      </w:r>
    </w:p>
    <w:p>
      <w:r>
        <w:t>Die Vorinstanz hat demnach zutreffend festgestellt, dass die Beschwerdeführenden über eine valable Schutzalternative verfügen und damit nicht auf den subsidiären Schutz der Schweiz angewiesen sind. Das SEM hat das Gesuch der Beschwerdeführenden um vorübergehende Schutzgewährung zu Recht abgewiesen.</w:t>
      </w:r>
    </w:p>
    <w:p>
      <w:r>
        <w:rPr>
          <w:b/>
        </w:rPr>
        <w:t>E. 8.1</w:t>
      </w:r>
    </w:p>
    <w:p>
      <w:r>
        <w:t>Lehnt das SEM ein Gesuch um vorübergehende Schutzgewährung ab, verfügt es in der Regel die Wegweisung aus der Schweiz und ordnet den Vollzug an (vgl. Art. 69 Abs. 4 AsylG).</w:t>
      </w:r>
    </w:p>
    <w:p>
      <w:r>
        <w:rPr>
          <w:b/>
        </w:rPr>
        <w:t>E. 8.2</w:t>
      </w:r>
    </w:p>
    <w:p>
      <w:r>
        <w:t>Die Beschwerdeführenden verfügen weder über eine ausländerrechtliche Aufenthaltsbewilligung noch über einen Anspruch auf Erteilung eines solchen Aufenthaltstitels. Das SEM hat zu Recht auch die Wegweisung aus der Schweiz angeordnet (vgl. BVGE 2013/37 E. 4.4; 2009/50 E. 9, je m.w.H.).</w:t>
      </w:r>
    </w:p>
    <w:p>
      <w:r>
        <w:rPr>
          <w:b/>
        </w:rPr>
        <w:t>E. 9.1</w:t>
      </w:r>
    </w:p>
    <w:p>
      <w:r>
        <w:t>Ist der Vollzug der Wegweisung nicht zulässig, nicht zumutbar oder nicht möglich, regelt das SEM das Anwesenheitsverhältnis nach den gesetzlichen Bestimmungen über die vorläufige Aufnahme (vgl. Art. 69 Abs. 4 AsylG; Art. 83 Abs. 1 AIG [SR 142.20]). Vorliegend ist der Vollzug der Wegweisung nach Spanien zu prüfen. Wegweisungsvollzugshindernisse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Die Beschwerdeführenden haben in der Schweiz kein Asylgesuch gestellt; den Akten sind keine Hinweise auf eine Verletzung des flüchtlingsrechtlichen Refoulement-Verbots (vgl. Art. 5 AsylG) zu entnehmen. Weder aus den Aussagen der Beschwerdeführenden noch aus den Akten ergeben sich Anhaltspunkte dafür, dass sie für den Fall einer Ausschaffung nach Spanien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Der EU-Mitgliedstaat Spanien ist Signatarstaat der EMRK, der FoK und der FK und des Zusatzprotokolls der FK vom 31. Januar 1967 (SR 0.142.301) sowie des Übereinkommens vom 20. November 1989 über die Rechte des Kindes (sog. Kinderrechtskonvention, KRK; SR 0.107) und kommt seinen diesbezüglichen Verpflichtungen grundsätzlich nach. Die Beschwerdeführenden haben Gegenteiliges jedenfalls nicht substanziiert dargetan.</w:t>
      </w:r>
    </w:p>
    <w:p>
      <w:r>
        <w:rPr>
          <w:b/>
        </w:rPr>
        <w:t>E. 9.2.3</w:t>
      </w:r>
    </w:p>
    <w:p>
      <w:r>
        <w:t>Der - bei ausbleibender freiwilliger Ausreise allenfalls zukünftig erforderliche - Vollzug der Wegweisung nach Spanien ist daher als zulässig zu qualifizieren.</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was diese Vermutung widerlegen könnte.</w:t>
      </w:r>
    </w:p>
    <w:p>
      <w:r>
        <w:rPr>
          <w:b/>
        </w:rPr>
        <w:t>E. 9.3.3</w:t>
      </w:r>
    </w:p>
    <w:p>
      <w:r>
        <w:t>Gemäss Art. 13 der Richtlinie 2001/55/EG haben Personen, welche gestützt auf diese Richtlinie vorübergehenden Schutz erhalten, namentlich Anspruch auf medizinische Versorgung sowie angemessenen Wohnraum und Sozialleistungen. Sollten die Beschwerdeführenden kurzfristig nicht in der Lage sein, ihre Lebenshaltungskosten selbstständig zu decken, liegt es in ihrer Verantwortung, die zuständigen spanischen Behörden um Unterstützung zu ersuchen. Es ist daher nicht davon auszugehen, dass die Beschwerdeführenden bei einer Rückkehr nach Spanien dort in eine existenzielle Notlage geraten werden. Medizinische Gründe, die im Rahmen des Wegweisungsvollzugs relevant wären, haben die Beschwerdeführenden nicht vorgetragen. Wie das SEM in der angefochtenen Verfügung zutreffend festhält, verfügt Spanien über ein gut ausgebautes, europäischen Standards entsprechendes und den Beschwerdeführenden auch zugängliches Sozial- und Gesundheitssystem, welches die (Weiter)Behandlung der von der Beschwerdeführerin geltend gemachten gesundheitlichen Probleme (Trauma wegen des Krieges, Problem mit der Schilddrüse) gewährleisten kann.</w:t>
      </w:r>
    </w:p>
    <w:p>
      <w:r>
        <w:rPr>
          <w:b/>
        </w:rPr>
        <w:t>E. 9.3.4</w:t>
      </w:r>
    </w:p>
    <w:p>
      <w:r>
        <w:t>Schliesslich ergeben sich aus den Akten auch keine konkreten Hinweise darauf, dass der Vollzug der Wegweisung mit dem Kindeswohl nicht vereinbar sein könnte. Die Beschwerdeführenden halten sich erst seit rund sieben Monaten in der Schweiz auf. Angesichts der kurzen Aufenthaltsdauer in der Schweiz kann der Beschwerdeführer nicht als hier verwurzelt gelten. Dieser hat zudem auch in Spanien die Möglichkeit, eine schulische Ausbildung analog zur Schweiz zu absolvieren. Die Einhaltung der KRK in Spanien wird denn auch in der Beschwerde nicht infrage gestellt.</w:t>
      </w:r>
    </w:p>
    <w:p>
      <w:r>
        <w:rPr>
          <w:b/>
        </w:rPr>
        <w:t>E. 9.3.5</w:t>
      </w:r>
    </w:p>
    <w:p>
      <w:r>
        <w:t>Der Vollzug der Wegweisung nach Spanien erweist sich als zumutbar.</w:t>
      </w:r>
    </w:p>
    <w:p>
      <w:r>
        <w:rPr>
          <w:b/>
        </w:rPr>
        <w:t>E. 9.4.1</w:t>
      </w:r>
    </w:p>
    <w:p>
      <w:r>
        <w:t>Der Vollzug der Wegweisung ist nicht möglich, wenn die Ausländerin oder der Ausländer weder in den Heimat- oder in den Herkunftsstaat noch in einen Drittstaat ausreisen oder dorthin gebracht werden kann (Art. 83 Abs. 2 AIG).</w:t>
      </w:r>
    </w:p>
    <w:p>
      <w:r>
        <w:rPr>
          <w:b/>
        </w:rPr>
        <w:t>E. 9.4.2</w:t>
      </w:r>
    </w:p>
    <w:p>
      <w:r>
        <w:t>Diesbezüglich ist darauf hinzuweisen, dass die Möglichkeit einer freiwilligen Rückkehr in den Heimat- oder Herkunftsstaat beziehungsweise in einen Drittstaat der Feststellung der Unmöglichkeit des Vollzugs von vornherein entgegensteht (vgl. Grundsatzurteil D-4601/2025 a.a.O. E. 8.4.2 m.w.H.). Wie bereits erwähnt (vgl. E. 7.5 oben), können die Beschwerdeführenden als Inhaber gültiger ukrainischer Reisepässe ohne Weiteres in Spanien einreisen. Für eine Feststellung der Unmöglichkeit des Vollzugs der Wegweisung besteht damit kein Raum.</w:t>
      </w:r>
    </w:p>
    <w:p>
      <w:r>
        <w:rPr>
          <w:b/>
        </w:rPr>
        <w:t>E. 9.5</w:t>
      </w:r>
    </w:p>
    <w:p>
      <w:r>
        <w:t>Zusammenfassend ist festzustellen, dass die Anordnung der vorläufigen Aufnahme infolge Unzulässigkeit, Unzumutbarkeit oder Unmöglichkeit des Vollzugs (Art. 83 Abs. 1-4 AIG) der Wegweisung nach Spanien vorliegend ausser Betracht fällt.</w:t>
      </w:r>
    </w:p>
    <w:p>
      <w:r>
        <w:rPr>
          <w:b/>
        </w:rPr>
        <w:t>E. 10</w:t>
      </w:r>
    </w:p>
    <w:p>
      <w:r>
        <w:t>Aus diesen Erwägungen ergibt sich, dass die angefochtene Verfügung Bundesrecht nicht verletzt und auch sonst nicht zu beanstanden ist (Art. 106 Abs. 1 AsylG, Art. 49 VwVG). Die Beschwerde ist abzuweisen.</w:t>
      </w:r>
    </w:p>
    <w:p>
      <w:r>
        <w:rPr>
          <w:b/>
        </w:rPr>
        <w:t>E. 11.1</w:t>
      </w:r>
    </w:p>
    <w:p>
      <w:r>
        <w:t>Bei diesem Ausgang des Verfahrens wären die Kosten den Beschwerdeführenden aufzuerlegen (Art. 63 Abs. 1 VwVG). Die Beschwerde war indessen im Zeitpunkt der Beschwerdeerhebung nicht als aussichtslos zu bezeichnen, nachdem gewisse sich hier stellenden Rechtsfragen (Voraussetzungen für die Annahme einer valablen Schutzalternative in einem Drittstaat beziehungsweise in einem EU-Mitgliedsstaat; Frage der Erforderlichkeit einer Rückübernahmezusicherung) erst mit dem Koordinationsurteil des Bundesverwaltungsgerichts vom D-4601/2025 vom 9. Februar 2026 geklärt worden sind. Zudem sind die Beschwerdeführenden gemäss der eingereichten Fürsorgebestätigung vom 17. September 2025 in prozessualer Hinsicht bedürftig; aus den Akten ergeben sich keine Anhaltspunkte für eine relevante Veränderung ihrer finanziellen Lage. Deshalb ist das Gesuch um Gewährung der unentgeltlichen Rechtspflege gemäss Art. 65 Abs. 1 VwVG gutzuheissen und von der Auflage von Verfahrenskosten abzusehen. Das Gesuch um Verzicht auf die Erhebung eines Kostenvorschusses wird mit dem vorliegenden Direktentscheid in der Sache hinfällig.</w:t>
      </w:r>
    </w:p>
    <w:p>
      <w:r>
        <w:rPr>
          <w:b/>
        </w:rPr>
        <w:t>E. 11.2</w:t>
      </w:r>
    </w:p>
    <w:p>
      <w:r>
        <w:t>In Verfahren wie dem vorliegenden wird auf Antrag der schutzsuchenden Person, die von der Bezahlung der Verfahrenskosten befreit wurde, grundsätzlich eine amtliche Rechtsbeiständin oder einen amtlichen Rechtsbeistand bestellt (Art. 72 i.V.m. Art. 102m Abs. 1 Bst. d AsylG). Somit ist auch das Gesuch um Beiordnung einer amtlichen Rechtsverbeiständung gutzuheissen und die Rechtsvertreterin, welche die persönlichen Voraussetzungen gemäss Art. 102m Abs. 3 AsylG i.V.m. Art. 53 der Asylverordnung 1 über Verfahrensfragen vom 11. August 1999 (AsylV 1, SR 142.311) erfüllt, antragsgemäss als amtliche Rechtsbeiständin einzusetzen.</w:t>
      </w:r>
    </w:p>
    <w:p>
      <w:r>
        <w:rPr>
          <w:b/>
        </w:rPr>
        <w:t>E. 11.3</w:t>
      </w:r>
    </w:p>
    <w:p>
      <w:r>
        <w:t>Der Rechtsbeiständin ist für ihre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Rechtsbeiständin hat in ihrer Kostennote vom 7. Oktober 2025 ein Honorar von total Fr. 797.50 (inkl. Auslagen von Fr. 10.-) ausgewiesen. Der ausgewiesene zeitliche Aufwand von 5 Stunden und 15 Minuten und der Stundenansatz von Fr. 150. sind als angemessen und reglementskonform zu bezeichnen. Der amtlichen Rechtsvertreterin ist daher zu Lasten des Bundesverwaltungsgerichts ein Honorar von Fr. 798.-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