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E-7683/2015 vom 17. Oktober 2017</w:t>
      </w:r>
    </w:p>
    <w:p>
      <w:r>
        <w:t>Bundesverwaltungsgericht, 2017-10-17, DE</w:t>
      </w:r>
    </w:p>
    <w:p>
      <w:r>
        <w:rPr>
          <w:b/>
        </w:rPr>
        <w:t xml:space="preserve">Quelle: </w:t>
      </w:r>
      <w:r>
        <w:t>https://mcp.opencaselaw.ch/entscheid/bvger_E-7683_2015</w:t>
      </w:r>
    </w:p>
    <w:p>
      <w:r>
        <w:t>FR: TAF E-7683/2015 du 17 octobre 2017</w:t>
      </w:r>
    </w:p>
    <w:p>
      <w:r>
        <w:t>IT: TAF E-7683/2015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die Ausführungen des Beschwerdeführers 1 zu den Hausdurchsuchungen in seinem Quartier, bei welchen er vermutlich durch Regimevertreter gesucht worden sei, seien sehr vage, allgemein und unsubstanziiert ausgefallen. Auch den diesbezüglichen Schilderungen seiner Ehefrau liessen sich keine konkreten Anhaltspunkte für eine gezielte Suche nach dem Beschwerdeführer entnehmen. Es könne davon ausgegangen werden, dass die Behördenvertreter sich diesfalls explizit an seine Ehefrau gewendet hätten; zudem sei die Wohnung der Beschwerdeführenden gemäss ihren Angaben eine von vielen gewesen, die durchsucht worden seien. Die Angaben des Beschwerdeführers 1 zu den Gründen für die Suche der Behörden nach ihm und insbesondere zu seinem angeblichen Engagement für die Al-Hurr-Armee seien knapp und unsubstanziiert. Es sei ihm somit nicht gelungen, glaubhaft zu machen, dass er von den syrischen Behörden gesucht werde. Die Angaben des Beschwerdeführers und seiner Ehefrau zu den Hausdurchsuchungen seien als nachgeschoben und daher unglaubhaft zu erachten. Diese Einschätzung werde dadurch bestätigt, dass sie widersprüchliche Angaben zu den Umständen ihrer Ausreise gemacht hätten. Bei den Befragungen zur Person hätten sie angegeben, Syrien legal verlassen zu haben. Hingegen habe der Beschwerdeführer bei der Anhörung ausgeführt, er sei mithilfe von Beziehungen ausgereist, während seine Ehefrau zu Protokoll gegeben habe, sie wisse nicht, ob die Ausreise legal oder illegal gewesen sei. Der Verweis des Beschwerdeführers auf den summarischen Charakter der BzP vermöge nicht zu überzeugen, da dessen ungeachtet zu erwarten gewesen wäre, dass er die Umstände der Ausreise erwähnt hätte. Den eingereichten Reisepässen würden sich zudem auch keine Hinweise auf eine illegale Ausreise entnehmen lassen. Ferner erweise sich die vom Beschwerdeführer vorgebrachte Furcht vor Verfolgung wegen seiner Teilnahme an Kampfhandlungen der Al-Hurr-Armee und Hilfeleistungen für Verletzte als unbegründet, da sich sowohl die angebliche Suche der Behörden nach ihm als auch die illegale Ausreise als unglaubhaft erwiesen hätten. Es würden sich aus den Akten keine Hinweise dafür ergeben, dass die Behörden Kenntnis seines Engagements für die Al-Hurr-Armee hätten. Es könne davon ausgegangen werden, dass den Beschwerdeführenden keine asylrelevante Verfolgung durch das syrische Regime drohe. Bei der allgemeinen Kriegssituation und fehlenden Sicherheit in Syrien, auf welche der Beschwerdeführer 1 im Weiteren verwiesen habe, handle es sich um Nachteile, die sich aus der allgemeinen Kriegs- und Sicherheitslage ergeben würden. Ein konkreter Hinweis auf eine gezielte Verfolgung im Sinne von Art. 3 AsylG sei nicht ersichtlich.</w:t>
      </w:r>
    </w:p>
    <w:p>
      <w:r>
        <w:rPr>
          <w:b/>
        </w:rPr>
        <w:t>E. 4.2</w:t>
      </w:r>
    </w:p>
    <w:p>
      <w:r>
        <w:t>In ihren Eingaben vom 26. November 2015 und 1. Dezember 2015 verwiesen die Beschwerdeführenden zur Begründung ihrer Beschwerde darauf, dass der Beschwerdeführer durch die aktive Beteiligung an Kampfhandlungen der Al-Hurr-Armee sich und seine Familie einer grossen Gefährdung ausgesetzt habe. Aus diesem Grund sei er durch das syrische Regime verfolgt worden. Sie seien daher auf die Gewährung von Schutz angewiesen. Der Beschwerdeführer sei durch die erlebten Kampfhandlungen traumatisiert und sei deshalb nicht in der Lage gewesen, darüber zu berichten. Er fürchte im Übrigen eine strafrechtliche Verfolgung wegen der von ihm in Syrien begangenen Taten.</w:t>
      </w:r>
    </w:p>
    <w:p>
      <w:r>
        <w:rPr>
          <w:b/>
        </w:rPr>
        <w:t>E. 4.3</w:t>
      </w:r>
    </w:p>
    <w:p>
      <w:r>
        <w:t>In ihrer Vernehmlassung betreffend den Beschwerdeführer führte die Vorinstanz aus, es würden sich aus den Befragungsprotokollen keine Hinweise dafür ergeben, dass er sich nicht frei über das Erlebte habe äussern können. Die im Arztzeugnis vom 20. November 2015 gestellte Diagnose vermöge das Vorhandensein einer asylrelevanten Verfolgung weder zu begründen noch zu bestätigen. Traumatische Erlebnisse des Beschwerdeführers seien nicht auszuschliessen, da er in einem Kriegsgebiet gelebt habe.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Entscheidungen und Mitteilungen der vormaligen Schweizerischen Asyl-rekurskommission [EMARK] 2005 Nr. 21 E. 6.1 S. 190 f.). Aussagewidersprüche dürfen für die Beurteilung der Glaubwürdigkeit herangezogen werden, wenn klare Angaben bei der Befragung zur Person in wesentlichen Punkten der Asylbegründung von den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5.2.1</w:t>
      </w:r>
    </w:p>
    <w:p>
      <w:r>
        <w:t>Demnach muss der Beschwerdeführer 1 sich entgegenhalten lassen, dass er die Hausdurchsuchungen im (...) und (...) 2012, welche sowohl er als auch seine Ehefrau im Rahmen der Anhörungen als das für ihre Ausreise auslösende Ereignis beschrieben, anlässlich der Befragung zur Person auch nicht ansatzweise erwähnte. Vielmehr gab er bei der BzP zu Protokoll, er wisse nicht, ob er vom Regime gesucht werde (vgl. Protokoll BzP A6 S. 9). Ebenso gab der Beschwerdeführer bei der BzP zwar zu Protokoll, bei der Bergung von Toten und Verletzten geholfen zu haben, brachte jedoch erst bei der Anhörung vor, diese Tätigkeit für die Al-Hurr-Armee ausgeübt und für diese auch an Kampfhandlungen teilgenommen zu haben. Da es sich hierbei um wesentliche Elemente seiner Asylvorbringen handelt, sind diese von der Vorinstanz zu Recht als nachgeschoben bezeichnet worden.</w:t>
      </w:r>
    </w:p>
    <w:p>
      <w:r>
        <w:rPr>
          <w:b/>
        </w:rPr>
        <w:t>E. 5.2.2</w:t>
      </w:r>
    </w:p>
    <w:p>
      <w:r>
        <w:t>Die Zweifel an der Glaubhaftigkeit der Tätigkeit des Beschwerdeführers für die Al-Hurr-Armee werden dadurch verstärkt, dass er widersprüchliche Angaben zur Dauer derselben machte. Während er bei der BzP aussagte, er habe in den letzten vier bis fünf Monaten vor der Ausreise bei der Versorgung von Verletzten und Toten geholfen (vgl. Protokoll BzP A6 S. 9), gab er bei der Anhörung an, die entsprechenden Aufgaben für die Al-Hurr-Armee ein Jahr vor der Ausreise begonnen zu haben (vgl. Protokoll Anhörung A38 S. 7).</w:t>
      </w:r>
    </w:p>
    <w:p>
      <w:r>
        <w:rPr>
          <w:b/>
        </w:rPr>
        <w:t>E. 5.2.3</w:t>
      </w:r>
    </w:p>
    <w:p>
      <w:r>
        <w:t>Selbst bei Wahrunterstellung lassen diese Vorbringen nicht mit beachtlicher Wahrscheinlichkeit auf eine gezielte Verfolgung des Beschwerdeführers durch die Regierungskräfte schliessen: Gemäss den Aussagen von ihm und seiner Ehefrau wurden neben ihrem auch andere Häuser im Quartier durchsucht und er gab ausdrücklich zu Protokoll, dass er bloss vermute, gesucht zu werden. Eine blosse Mutmassung, es hätte eine Verfolgung einsetzen können, reicht für die Glaubhaftmachung einer konkreten Gefährdung nicht aus.</w:t>
      </w:r>
    </w:p>
    <w:p>
      <w:r>
        <w:rPr>
          <w:b/>
        </w:rPr>
        <w:t>E. 5.2.4</w:t>
      </w:r>
    </w:p>
    <w:p>
      <w:r>
        <w:t>Sodann hat der Beschwerdeführer auch im Zusammenhang mit der von ihm vorgebrachten Tötung beziehungsweise Inhaftierung mehrerer Familienangehöriger keine gezielten gegen ihn gerichteten Verfolgungsmassnahmen geltend gemacht. Ebenso wenig ist aus der palästinensischen Herkunft des Beschwerdeführers zu schliessen, dass ihm konkret und gezielt eine regimefeindliche Haltung und entsprechende Taten vorgeworfen worden seien oder werden könnten.</w:t>
      </w:r>
    </w:p>
    <w:p>
      <w:r>
        <w:rPr>
          <w:b/>
        </w:rPr>
        <w:t>E. 5.2.5</w:t>
      </w:r>
    </w:p>
    <w:p>
      <w:r>
        <w:t>Gegen eine begründete Furcht des Beschwerdeführers und seiner Familie vor Verfolgung durch das syrische Regime spricht schliesslich auch, dass sie sich kurz vor der Ausreise die eingereichten Reisepapiere haben ausstellen lassen und trotz der zu erwartenden intensiven Kontrollen über den Flughafen Damaskus aus ihrem Heimatland ausreisten, sowie dass sie auf dem Weg zum Flughafen unbehelligt eine Strassensperre der Regierungskräfte passieren konnten (vgl. Protokoll Anhörung A38 S. 9 f. F84). Die gewaltsamen Auseinandersetzungen im Flüchtlingslager B._______ sind der allgemeinen Bürgerkriegssituation in Syrien geschuldet, welcher mit der Gewährung der vorläufigen Aufnahme wegen Unzumutbarkeit des Wegweisungsvollzugs hinreichend Rechnung getragen wurde.</w:t>
      </w:r>
    </w:p>
    <w:p>
      <w:r>
        <w:rPr>
          <w:b/>
        </w:rPr>
        <w:t>E. 5.3</w:t>
      </w:r>
    </w:p>
    <w:p>
      <w:r>
        <w:t>Die Ausführungen in der Beschwerdeeingabe, in welcher der Beschwerdeführer im Wesentlichen auf eine Gefährdung wegen seines Engagements für die Al-Hurr- Armee verweist, ohne sich im Einzelnen mit den Argumenten der Vorinstanz auseinanderzusetzen, ist nicht geeignet, diese Einschätzung in Frage zu stellen. Das eingereichte ärztliche Zeugnis vom 20. November 2015 vermag eine Gefährdung im Sinne von Art. 3 AsylG ebenfalls nicht zu belegen, da die diagnostizierten psychischen Probleme (Posttraumatische Belastungsstörung, mittelgradige depressive Episode) auch durch nicht asylrechtlich relevante Erlebnisse, namentlich die allgemeine Bürgerkriegssituation in seinem Herkunftsland, ausgelöst worden sein können.</w:t>
      </w:r>
    </w:p>
    <w:p>
      <w:r>
        <w:rPr>
          <w:b/>
        </w:rPr>
        <w:t>E. 5.4</w:t>
      </w:r>
    </w:p>
    <w:p>
      <w:r>
        <w:t>Zusammenfassend ist festzuhalten, dass es den Beschwerdeführenden nicht gelungen ist, eine Verfolgungsgefahr im Sinne von Art. 3 AsylG nachzuweisen oder glaubhaft darzutun. Die Vorinstanz hat demzufolge zu Recht die Flüchtlingseigenschaft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23. Oktober 2015 die vorläufige Aufnahme der Beschwerdeführenden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Urteil vom heutigen Tag wird auch die Beschwerde der Ehefrau / Mutter der Beschwerdeführenden vom Bundesverwaltungsgericht abgewiesen.</w:t>
      </w:r>
    </w:p>
    <w:p>
      <w:r>
        <w:rPr>
          <w:b/>
        </w:rPr>
        <w:t>E. 8</w:t>
      </w:r>
    </w:p>
    <w:p>
      <w:r>
        <w:t>Bei diesem Ausgang des Verfahrens wären dem Beschwerdeführer die Verfahrenskosten aufzuerlegen (Art. 63 Abs. 1 VwVG). Da indessen mit Zwischenverfügung vom 3. Dezember 2015 sein Gesuch um unentgeltliche Prozessführung gemäss Art. 65 Abs. 1 VwVG gutgeheissen wurde und keine Anhaltspunkte dafür vorliegen, dass sich seine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