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E-767/2023 vom 1. Februar 2023</w:t>
      </w:r>
    </w:p>
    <w:p>
      <w:r>
        <w:t>Bundesverwaltungsgericht, 2023-02-01, DE</w:t>
      </w:r>
    </w:p>
    <w:p>
      <w:r>
        <w:rPr>
          <w:b/>
        </w:rPr>
        <w:t xml:space="preserve">Quelle: </w:t>
      </w:r>
      <w:r>
        <w:t>https://mcp.opencaselaw.ch/entscheid/bvger_E-767_2023_d20230201</w:t>
      </w:r>
    </w:p>
    <w:p>
      <w:r>
        <w:t>FR: TAF E-767/2023 du 1 février 2023</w:t>
      </w:r>
    </w:p>
    <w:p>
      <w:r>
        <w:t>IT: TAF E-767/2023 del 1 febbraio 2023</w:t>
      </w:r>
    </w:p>
    <w:p>
      <w:pPr>
        <w:pStyle w:val="Heading2"/>
      </w:pPr>
      <w:r>
        <w:t>Regeste</w:t>
      </w:r>
    </w:p>
    <w:p>
      <w:r>
        <w:t>Vollzug der Wegweisung (Art. 40 i.V.m. Art. 6a Abs. 2 AsylG) | Vollzug der Wegweisung (beschleunigtes Verfahren); Verfügung des SEM vom 1. Februar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folglich zu- ständig für die Beurteilung der vorliegenden Beschwerde; es entscheidet auf dem Gebiet des Asyls – in der Regel und auch vorliegend – endgültig (Art. 105 AsylG; Art. 83 Bst. d Ziff. 1 BGG).</w:t>
      </w:r>
    </w:p>
    <w:p>
      <w:r>
        <w:t>E-767/2023 Seite 4</w:t>
      </w:r>
    </w:p>
    <w:p>
      <w:r>
        <w:rPr>
          <w:b/>
        </w:rPr>
        <w:t>E. 1.2</w:t>
      </w:r>
    </w:p>
    <w:p>
      <w:r>
        <w:t>Die Beschwerde ist frist- und formgerecht eingereicht worden. Die Be- schwerdeführenden haben am Verfahren vor der Vorinstanz teilgenom- men, sind durch die angefochtene Verfügung besonders berührt und haben ein schutzfähiges Interesse an deren Aufhebung beziehungsweise Ände- rung. Sie sind daher zur Einreichung der Beschwerde legitimiert (Art. 105 und Art. 108 Abs. 3 AsylG; Art. 48 Abs. 1 sowie Art. 52 Abs.1 VwVG).</w:t>
      </w:r>
    </w:p>
    <w:p>
      <w:r>
        <w:rPr>
          <w:b/>
        </w:rPr>
        <w:t>E. 1.3</w:t>
      </w:r>
    </w:p>
    <w:p>
      <w:r>
        <w:t>Auf die Beschwerde ist einzutreten.</w:t>
      </w:r>
    </w:p>
    <w:p>
      <w:r>
        <w:rPr>
          <w:b/>
        </w:rPr>
        <w:t>E. 2</w:t>
      </w:r>
    </w:p>
    <w:p>
      <w:r>
        <w:t>Das SEM hat das Asylgesuch der Beschwerdeführenden gestützt auf Art. 40 in Verbindung mit Art. 6a Abs. 2 Bst. a AsylG abgelehnt. In der vor- liegenden Beschwerde wird zwar zunächst die "vollumfänglich[e]" Auf- hebung dieser Verfügung beantragt; die materiellen Rechtsbegehren und die Beschwerdebegründung richten sich indessen klarerweise einzig gegen die Anordnung des Wegweisungsvollzugs (respektive wird die Rückweisung der Sache an die Vorinstanz in diesem Umfang beantragt). Angefochten sind damit nur die Dispositivziffern 4 und 5 der Verfügung des SEM vom 1. Februar 2023. Der Gegenstand des vorliegenden Verfahrens ist auf die Frage der Durchführbarkeit des Vollzugs des Wegweisung aus der Schweiz beschränkt. Die Dispositivziffern 1–3 (Verneinung der Flücht- lingseigenschaft, Ablehnung der Asylgesuche, Anordnung der Wegwei- sung) sind mit Ablauf der Beschwerdefrist rechtskräftig geworden.</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t>E-767/2023 Seite 5</w:t>
      </w:r>
    </w:p>
    <w:p>
      <w:r>
        <w:rPr>
          <w:b/>
        </w:rPr>
        <w:t>E. 5.1</w:t>
      </w:r>
    </w:p>
    <w:p>
      <w:r>
        <w:t>Die Beschwerdeführenden beantragen die Rückweisung der Sache an das SEM im Wegweisungsvollzugspunkt, weil die Vorinstanz nicht ab- schliessend geklärt habe, wie es um ihre Gesundheit stehe.</w:t>
      </w:r>
    </w:p>
    <w:p>
      <w:r>
        <w:rPr>
          <w:b/>
        </w:rPr>
        <w:t>E. 5.2</w:t>
      </w:r>
    </w:p>
    <w:p>
      <w:r>
        <w:t>Den Akten sind keine Anhaltspunkte für eine unrichtige oder unvollstän- dige Feststellung des rechtserheblichen Sachverhalts zu entnehmen. Das SEM hat den medizinischen Sachverhalt in den beiden Dublin-Gesprächen und in den beiden Anhörungen der Beschwerdeführenden ausführlich the- matisiert und sie auf die medizinischen Ansprechpartner und die Notwen- digkeit der Einreichung medizinischer Unterlagen hingewiesen (vgl. Akten- stücke A35/2, A37/2, A47/20, A48/12). Den eingereichten medizinischen Berichten (vgl. A40/1, A50/2) und den Schilderungen der Beschwerdefüh- renden anlässlich ihrer Anhörungen (vgl. A47/20 ad F5, F109–128; A48/12 ad F4–7, F78–82, F87–89) ist zu entnehmen, dass in Montenegro und in der Schweiz verschiedene medizinische Behandlungen durchgeführt wurden. Den mit der Beschwerde eingereichten medizinischen Unterlagen sind denn auch keine grundlegend neuen Erkenntnisse zu entnehmen.</w:t>
      </w:r>
    </w:p>
    <w:p>
      <w:r>
        <w:rPr>
          <w:b/>
        </w:rPr>
        <w:t>E. 5.3</w:t>
      </w:r>
    </w:p>
    <w:p>
      <w:r>
        <w:t>Der Eventual-Kassationsantrag ist abzuweisen.</w:t>
      </w:r>
    </w:p>
    <w:p>
      <w:r>
        <w:rPr>
          <w:b/>
        </w:rPr>
        <w:t>E. 6.1</w:t>
      </w:r>
    </w:p>
    <w:p>
      <w:r>
        <w:t>Das SEM wies in der Begründung seiner Verfügung vorab darauf hin, dass der Bundesrat Montenegro schon vor längerer Zeit zu einem verfol- gungssicheren Staat gemäss Art. 6a Abs. 2 Bst. a AsyIG erklärt habe. Die angeblichen Behelligungen durch serbische Privatpersonen würden vom montenegrinischen Staat weder unterstützt noch gebilligt, sondern von den zuständigen Strafverfolgungsbehörden im Rahmen ihrer Möglichkeiten verfolgt und geahndet. Betroffenen Personen sei es deshalb möglich und zuzumuten, mit rechtlichen Mitteln und gegebenenfalls mit Hilfe eines An- walts gegen solche Übergriffe vorzugehen. Die Beschwerdeführenden hät- ten sich mit ihren Problemen jedoch nie an die Behörden gewandt, wobei ihre Erklärungen hierfür (keine Zeit gehabt, nicht daran gedacht, Ausreise nach Westeuropa vorgezogen, Angst vor einer Anzeige gehabt, Ungewiss- heit, ob die Polizei tatsächlich tätig geworden wäre) nicht zu überzeugen vermöchten. Weder die wirtschaftliche respektive soziale Situation im Heimatstaat noch die Gesundheitsprobleme der Beschwerdeführenden würden gegen eine Rückkehr in den Heimatstaat sprechen. Die Beschwerdeführenden hätten denn auch mehrmals betont, dass einzig diese Probleme mit serbischen Drittpersonen sie davon abhalten würden, nach Montenegro zurück-</w:t>
      </w:r>
    </w:p>
    <w:p>
      <w:r>
        <w:t>E-767/2023 Seite 6 zukehren. Es sei gemäss Akten nicht von ernsthaften Erkrankungen res- pektive von raschen und lebensgefährdenden Beeinträchtigungen im Falle einer Rückkehr in diesen Staat auszugehen. Der Vollzug der Wegweisung sei – auch unter gebührenden Berücksichtigung des Kindswohls gemäss Art. 3 des Übereinkommens vom 20. November 1989 über die Rechte des Kindes (Kinderrechtskonvention, SR 0.107) – durchführbar.</w:t>
      </w:r>
    </w:p>
    <w:p>
      <w:r>
        <w:rPr>
          <w:b/>
        </w:rPr>
        <w:t>E. 6.2</w:t>
      </w:r>
    </w:p>
    <w:p>
      <w:r>
        <w:t>In der Beschwerde werden die Probleme mit serbischen Drittpersonen nicht mehr thematisiert (und die Asylgewährung, wie erwähnt, nicht mehr beantragt). Die Beschwerdeführenden machen in ihrem Rechtsmittel aus- schliesslich geltend, der Vollzug der Wegweisung sei aus medizinischen Gründen nicht durchführbar. Bei der Beschwerdeführerin 4 seien in Mon- tenegro mit einem bildgebenden Verfahren (MRI) "Flecken im Gehirn" fest- gestellt worden, deren Ursache immer noch nicht feststehe, weil die Unter- suchung wegen Zeitmangels und aufgrund des Transfers in einen anderen Kanton nicht habe abgeschlossen werden können. Der Beschwerdefüh- rer 1 leide unter Magenbeschwerden und sei deswegen bereits in Mon- tenegro operiert worden; das Ergebnis der letzten Untersuchung in der Schweiz vom 7. Februar 2023 sei noch ausstehend. Auch der Beschwer- deführer 3, habe Magenprobleme unklarer Ursache, die weiter untersucht werden müssten. Die Beschwerdeführerin 2 leide unter psychischen Prob- lemen, namentlich Suizidalität, und habe im Januar 2023 deswegen eine Psychotherapie begonnen (wobei es noch nicht möglich gewesen sei, ei- nen medizinischen Bericht erhältlich zu machen, der so rasch als möglich nachgereicht werde). Die in der Schweiz geborene Tochter (Beschwerde- führerin 5) verfüge über keine Geburtsurkunde und könne deshalb nicht als Kind ihrer Eltern im Familienregister eingetragen werden. Wenn sie nun die Schweiz verlassen müsse, würde dies zu grossen Problemen führen, weil das Kind nirgends offiziell registriert sei.</w:t>
      </w:r>
    </w:p>
    <w:p>
      <w:r>
        <w:rPr>
          <w:b/>
        </w:rPr>
        <w:t>E. 7.1</w:t>
      </w:r>
    </w:p>
    <w:p>
      <w:r>
        <w:t>Ist der Vollzug der Wegweisung nicht zulässig, nicht zumutbar oder nicht möglich, regelt das SEM das Anwesenheitsverhältnis nach den ge- 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t>E-767/2023 Seite 7</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Gemäss Art. 25 Abs. 3 BV, Art. 3 des Übereinkommens vom</w:t>
      </w:r>
    </w:p>
    <w:p>
      <w:r>
        <w:rPr>
          <w:b/>
        </w:rPr>
        <w:t>E. 7.2.2</w:t>
      </w:r>
    </w:p>
    <w:p>
      <w:r>
        <w:t>Das SEM hat in der angefochtenen Verfügung zutreffend darauf hin- gewiesen, dass das Prinzip des flüchtlingsrechtlichen Non-Refoulement nur Personen schützt, welche die Flüchtlingseigenschaft erfüllen. Dass dies bei den Beschwerdeführenden nicht der Fall ist, steht rechtskräftig fest.</w:t>
      </w:r>
    </w:p>
    <w:p>
      <w:r>
        <w:rPr>
          <w:b/>
        </w:rPr>
        <w:t>E. 7.2.3</w:t>
      </w:r>
    </w:p>
    <w:p>
      <w:r>
        <w:t>Sodann ergeben sich weder aus den Aussagen der Beschwerde- führenden noch aus den Akten Anhaltspunkte dafür, dass sie für den Fall einer Ausschaffung nach Montenegro dort mit beachtlicher Wahrscheinlich- keit einer nach Art. 3 EMRK oder Art. 1 FoK verbotenen Strafe oder Behandlung ausgesetzt wären. Gemäss der Praxis des Europäischen Ge- richtshofs für Menschenrechte (EGMR) sowie jener des UN-Anti-Folteraus- schusses müssten die Beschwerdeführenden eine konkrete Gefahr ("real risk") nachweisen oder glaubhaft machen, dass ihnen im Fall einer Rück- schiebung Folter oder unmenschliche Behandlung drohen würden (vgl. Ur- teil EGMR Saadi gegen Italien vom 28. Februar 2008, Grosse Kammer 37201/06, §§ 124–127 m.w.H.). Dies ist ihnen nicht gelungen.</w:t>
      </w:r>
    </w:p>
    <w:p>
      <w:r>
        <w:rPr>
          <w:b/>
        </w:rPr>
        <w:t>E. 7.2.4</w:t>
      </w:r>
    </w:p>
    <w:p>
      <w:r>
        <w:t>An dieser Feststellung vermögen auch die Gesundheitsprobleme der Beschwerdeführenden nichts zu ändern. Eine zwangsweise Rückweisung von Personen mit medizinischen Problemen kann nur ganz ausnahms- weise einen Verstoss gegen Art. 3 EMRK darstellen. Dies ist insbesondere der Fall, wenn die betroffene Person sich in einem fortgeschrittenen oder terminalen Krankheitsstadium und bereits in Todesnähe befindet, nach ei- ner Überstellung mit dem sicheren Tod rechnen müsste und dabei keinerlei soziale Unterstützung erwarten könnte (vgl. BVGE 2011/9 E. 7 mit Hinwei- sen auf die damalige Praxis des EGMR). Eine weitere vom Gerichtshof</w:t>
      </w:r>
    </w:p>
    <w:p>
      <w:r>
        <w:t>E-767/2023 Seite 8 definierte Konstellation betrifft Schwerkranke, die durch die Abschiebung – mangels medizinischer Behandlung im Zielstaat – mit einem realen Risiko konfrontiert würden, einer ernsten, raschen und unwiederbringlichen Ver- schlechterung ihres Gesundheitszustands ausgesetzt zu werden, die zu intensivem Leiden oder einer erheblichen Verkürzung der Lebenserwar- tung führen würde (vgl. Urteil EGMR Paposhvili gegen Belgien 13. Dezem- ber 2016, Grosse Kammer 41738/10, §§ 180–193 m.w.H.). Eine solche Situation liegt nicht vor. Der Gesundheitszustand der Be- schwerdeführenden vermag eine Unzulässigkeit im Sinn dieser restriktiven Rechtsprechung offensichtlich nicht zu rechtfertigen.</w:t>
      </w:r>
    </w:p>
    <w:p>
      <w:r>
        <w:rPr>
          <w:b/>
        </w:rPr>
        <w:t>E. 7.2.5</w:t>
      </w:r>
    </w:p>
    <w:p>
      <w:r>
        <w:t>Auch die allgemeine Menschenrechtssituation in Montenegro lässt den Wegweisungsvollzug zum heutigen Zeitpunkt nicht als unzulässig er- scheinen.</w:t>
      </w:r>
    </w:p>
    <w:p>
      <w:r>
        <w:rPr>
          <w:b/>
        </w:rPr>
        <w:t>E. 7.2.6</w:t>
      </w:r>
    </w:p>
    <w:p>
      <w:r>
        <w:t>Der Vollzug ist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7.3.2</w:t>
      </w:r>
    </w:p>
    <w:p>
      <w:r>
        <w:t>Die Lage in Montenegro ist weder von Krieg, Bürgerkrieg noch von allgemeiner Gewalt gekennzeichnet. Der Bundesrat hat Montenegro als Heimat- oder Herkunftsstaat bezeichnet, in welchem eine Rückkehr in der Regel zumutbar ist (vgl. Art. 83 Abs. 5 AIG i.V.m. Art. 18 und Anhang 2 der Verordnung über den Vollzug der Weg- und Ausweisung sowie der Lan- desverweisung von ausländischen Personen [VVWAL, SR 142.281]). Diese gesetzliche Vermutung kann praxisgemäss durch substanziierte Hinweise umgestossen werden (vgl. etwa Urteil BVGer E-1083/2018 vom 22. Januar 2020 E. 10.4).</w:t>
      </w:r>
    </w:p>
    <w:p>
      <w:r>
        <w:rPr>
          <w:b/>
        </w:rPr>
        <w:t>E. 7.3.3</w:t>
      </w:r>
    </w:p>
    <w:p>
      <w:r>
        <w:t>Das Gericht teilt die Einschätzung der Vorinstanz, dass auch keine individuellen Gründe auf eine konkrete Gefährdung der Beschwerdefüh- renden bei einer Rückkehr schliessen lassen. Soziale und wirtschaftliche Rückkehrhindernisse sind von ihnen nicht geltend gemacht worden und die angeblichen Behelligungen durch serbische Nationalisten wurden auf Be- schwerdeebene nicht mehr thematisiert.</w:t>
      </w:r>
    </w:p>
    <w:p>
      <w:r>
        <w:t>E-767/2023 Seite 9</w:t>
      </w:r>
    </w:p>
    <w:p>
      <w:r>
        <w:rPr>
          <w:b/>
        </w:rPr>
        <w:t>E. 7.3.4</w:t>
      </w:r>
    </w:p>
    <w:p>
      <w:r>
        <w:t>Auch die gesundheitlichen Beeinträchtigungen lassen nicht auf eine relevante medizinische Notlage schliessen: Die "Flecken im Gehirn" der Beschwerdeführerin 4 sollen bereits in Mon- tenegro entdeckt worden sein. Der Beschwerdeführer 1 hatte zu Protokoll gegeben, sie hätten diese Feststellung damals abklären und medizinisch behandeln lassen sollen, seien aber wegen persönlicher, familiärer Prob- leme nicht mehr dazu gekommen (vgl. A47/20 ad F126). Gemäss Akten sind diese Abklärungen nach der Einreise in die Schweiz (im Juni 2022) ebenfalls nicht vorgenommen worden, auch nicht in den mittlerweile vier Monaten nach der Zuteilung an den Aufenthaltskanton. All dies lässt nicht darauf schliessen, dass die Beschwerdeführenden 1 und 2 hinter diesem angeblichen anamnestischen Befund schwerwiegende medizinische Prob- leme vermuten würden. Die Magenprobleme der Beschwerdeführer 1 und 3 sowie Gesundheits- probleme der Beschwerdeführerin 2 (insbesondere mit den Nieren) wurden gemäss ihren Angaben bereits in Montenegro medizinisch behandelt. Es gibt gemäss Akten keinen Grund zur Annahme, dass diese Behandlung nicht weitergeführt werden könnte. In der Beschwerde werden die psychischen Probleme der Beschwerdefüh- rerin 2 zur Sprache gebracht; in mehreren beigelegten Berichten wird die Diagnose "PTBS" (Posttraumatische Belastungsstörung) gestellt und eine "latente Suizidalität" und eine "pathologische Ambivalenz bzgl. Zielland" er- wähnt. Die psychische Erkrankung der Beschwerdeführerin ist zwar nicht in Abrede zu stellen. Es handelt sich aber auch hier nicht um Beschwerden, die in Montenegro nicht auch behandelt werden und sie bei der Rückkehr dorthin einer ernsthaften konkreten Gefährdung aussetzen könnten. Hin- sichtlich des allfälligen Risikos einer Selbstgefährdung ist darauf hinzuwei- sen, dass vom Vollzug der Wegweisung gemäss konstanter Rechtspre- chung nicht Abstand genommen wird, solange Massnahmen zwecks Ver- hütung der Verwirklichung einer Suizidalität getroffen werden können (vgl. etwa Urteil BVGer D-3574/2016 vom 14. Juli 2016 E. 5.3.2 m.H.). Allfälli- gen suizidalen Tendenzen der Beschwerdeführerin könnte mit entspre- chenden Massnahmen bei der Vollzugsorganisation Rechnung getragen werden.</w:t>
      </w:r>
    </w:p>
    <w:p>
      <w:r>
        <w:rPr>
          <w:b/>
        </w:rPr>
        <w:t>E. 7.3.5</w:t>
      </w:r>
    </w:p>
    <w:p>
      <w:r>
        <w:t>Der Vollständigkeit halber sind die Beschwerdeführenden auf die Möglichkeit hinzuweisen, beim SEM medizinische Rückkehrhilfe zu bean- tragen (Art. 75 der Asylverordnung 2 vom 11. August 1999 (AsylV 2, SR 142.312).</w:t>
      </w:r>
    </w:p>
    <w:p>
      <w:r>
        <w:t>E-767/2023 Seite 10</w:t>
      </w:r>
    </w:p>
    <w:p>
      <w:r>
        <w:rPr>
          <w:b/>
        </w:rPr>
        <w:t>E. 7.3.6</w:t>
      </w:r>
    </w:p>
    <w:p>
      <w:r>
        <w:t>Daraus, dass die in der Schweiz zur Welt gekommene Beschwerde- führerin 5 über keine Geburtsurkunde verfüge, lässt sich keine Gefährdung gemäss Art. 83 Abs. 4 AIG ableiten. Im Übrigen ist die Geburt als solche durch eine Spital-Bestätigung dokumentiert (vgl. A59/1) und die register- technische Erfassung des Kindes vom zuständigen Zivilstandsamt bereits in die Wege geleitet worden (vgl. A64/4).</w:t>
      </w:r>
    </w:p>
    <w:p>
      <w:r>
        <w:rPr>
          <w:b/>
        </w:rPr>
        <w:t>E. 7.3.7</w:t>
      </w:r>
    </w:p>
    <w:p>
      <w:r>
        <w:t>Nach dem Gesagten wurde die eingangs erwähnte Legalvermutung nicht durch substanziierte Hinweise umgestossen, weshalb sich der Voll- zug der Wegweisung als zumutbar erweist.</w:t>
      </w:r>
    </w:p>
    <w:p>
      <w:r>
        <w:rPr>
          <w:b/>
        </w:rPr>
        <w:t>E. 7.4</w:t>
      </w:r>
    </w:p>
    <w:p>
      <w:r>
        <w:t>Schliesslich obliegt es den Beschwerdeführenden, sich bei der zustän- digen Vertretung des Heimatstaates die für eine Rückkehr notwendigen Reisedokumente zu beschaffen (vgl. BVGE 2008/34 E. 12). Der Vollzug ist demnach auch als möglich zu bezeichnen (Art. 83 Abs. 2 AIG).</w:t>
      </w:r>
    </w:p>
    <w:p>
      <w:r>
        <w:rPr>
          <w:b/>
        </w:rPr>
        <w:t>E. 7.5</w:t>
      </w:r>
    </w:p>
    <w:p>
      <w:r>
        <w:t>Zusammenfassend hat das SEM den Wegweisungsvollzug zu Recht als zulässig, zumutbar und möglich bezeichnet. Eine Anordnung der vor- läufigen Aufnahme fällt somit ausser Betracht (Art. 83 Abs. 1–4 AIG). 8. Aus diesem Erwägungen ergibt sich, dass die angefochtene Verfügung Bundesrecht nicht verletzt, den rechtserheblichen Sachverhalt richtig so- wie vollständig feststellt (Art. 106 Abs. 1 AsylG) und angemessen ist. Die Beschwerde ist abzuweisen. 9. 9.1 Die Beschwerdeführenden ersuchten um Gewährung der unentgeltli- chen Prozessführung und Rechtsverbeiständung. Gemäss Art. 65 Abs. 1 VwVG wird eine Partei, die nicht über die erforderlichen Mittel verfügt, auf Antrag hin von der Bezahlung der Verfahrenskosten befreit, wenn ihre Be- gehren nicht aussichtslos erscheinen. Aus den vorstehenden Erwägungen ergibt sich, dass die Beschwerdebegehren als aussichtslos bezeichnet werden müssen. Die Voraussetzungen für die Gewährung der unentgeltli- chen Prozessführung (und Verbeiständung) sind damit nicht erfüllt. Das Gesuch ist ungeachtet der Frage der prozessualen Bedürftigkeit abzuwei- sen. Das Gesuch um Verzicht auf die Erhebung eines Kostenvorschusses ist mit dem vorliegenden Urteil gegenstandslos geworden. 9.2 Bei diesem Ausgang des Verfahrens sind die Kosten den Beschwer- deführenden aufzuerlegen (Art. 63 Abs. 1 VwVG) und auf insgesamt Fr. 750.– festzusetzen (Art. 1–3 des Reglements vom 21. Februar 2008 über die Kosten und Entschädigungen vor dem Bundesverwaltungsgericht [VGKE, SR 173.320.2]).</w:t>
      </w:r>
    </w:p>
    <w:p>
      <w:r>
        <w:t>E-767/2023 Seite 11</w:t>
      </w:r>
    </w:p>
    <w:p>
      <w:r>
        <w:rPr>
          <w:b/>
        </w:rPr>
        <w:t>E. 8</w:t>
      </w:r>
    </w:p>
    <w:p>
      <w:r>
        <w:t>Aus diesem Erwägungen ergibt sich, dass die angefochtene Verfügung Bundesrecht nicht verletzt, den rechtserheblichen Sachverhalt richtig sowie vollständig feststellt (Art. 106 Abs. 1 AsylG) und angemessen ist. Die Beschwerde ist abzuweisen.</w:t>
      </w:r>
    </w:p>
    <w:p>
      <w:r>
        <w:rPr>
          <w:b/>
        </w:rPr>
        <w:t>E. 9.1</w:t>
      </w:r>
    </w:p>
    <w:p>
      <w:r>
        <w:t>Die Beschwerdeführenden ersuchten um Gewährung der unentgeltlichen Prozessführung und Rechtsverbeiständung. Gemäss Art. 65 Abs. 1 VwVG wird eine Partei, die nicht über die erforderlichen Mittel verfügt, auf Antrag hin von der Bezahlung der Verfahrenskosten befreit, wenn ihre Begehren nicht aussichtslos erscheinen. Aus den vorstehenden Erwägungen ergibt sich, dass die Beschwerdebegehren als aussichtslos bezeichnet werden müssen. Die Voraussetzungen für die Gewährung der unentgeltlichen Prozessführung (und Verbeiständung) sind damit nicht erfüllt. Das Gesuch ist ungeachtet der Frage der prozessualen Bedürftigkeit abzuweisen. Das Gesuch um Verzicht auf die Erhebung eines Kostenvorschusses ist mit dem vorliegenden Urteil gegenstandslos geworden.</w:t>
      </w:r>
    </w:p>
    <w:p>
      <w:r>
        <w:rPr>
          <w:b/>
        </w:rPr>
        <w:t>E. 9.2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w:t>
      </w:r>
    </w:p>
    <w:p>
      <w:r>
        <w:rPr>
          <w:b/>
        </w:rPr>
        <w:t>E. 10</w:t>
      </w:r>
    </w:p>
    <w:p>
      <w:r>
        <w:t>Dezember 1984 gegen Folter und andere grausame, unmenschliche oder erniedrigende Behandlung oder Strafe (FoK, SR 0.105) und der Praxis zu Art. 3 sowie 4 EMRK darf niemand der Folter oder unmenschli- cher oder erniedrigender Strafe oder Behandlung unterworfen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