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E-7672/2008 vom 15. Februar 2010</w:t>
      </w:r>
    </w:p>
    <w:p>
      <w:r>
        <w:t>Bundesverwaltungsgericht, 2010-02-15, DE</w:t>
      </w:r>
    </w:p>
    <w:p>
      <w:r>
        <w:rPr>
          <w:b/>
        </w:rPr>
        <w:t xml:space="preserve">Quelle: </w:t>
      </w:r>
      <w:r>
        <w:t>https://mcp.opencaselaw.ch/entscheid/bvger_E-7672_2008</w:t>
      </w:r>
    </w:p>
    <w:p>
      <w:r>
        <w:t>FR: TAF E-7672/2008 du 15 février 2010</w:t>
      </w:r>
    </w:p>
    <w:p>
      <w:r>
        <w:t>IT: TAF E-7672/2008 del 15 febbraio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108 Abs. 1 und 105 AsylG i.V.m. Art. 37 VGG,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 richtet sich ausschliesslich gegen den vom Bundesamt angeordneten Vollzug der Wegweisung. Die Ziffern 1 (Verneinen der Flüchtlingseigenschaft), 2 (Ablehnung des Asylgesuchs) und 3 (Wegweisung) des Dispositivs der Verfügung des BFM vom 6. November 2008 sind somit mangels Anfechtung in Rechtskraft erwachsen (Entscheidungen und Mitteilungen der Schweizerischen Asylrekurskommission [EMARK] 2001 Nr. 21). Gegenstand des vorliegenden Verfahrens bildet somit lediglich die Frage, ob das Bundesamt den Vollzug der Wegweisung zu Recht als zulässig, zumutbar und möglich erklärt hat.</w:t>
      </w:r>
    </w:p>
    <w:p>
      <w:r>
        <w:rPr>
          <w:b/>
        </w:rPr>
        <w:t>E. 4.1</w:t>
      </w:r>
    </w:p>
    <w:p>
      <w:r>
        <w:t>Vorab ist in Übereinstimmung mit den Ausführungen der Vorins- tanz in der angefochtenen Verfügung festzustellen, dass der Beschwerdeführer, der aufgrund der Aktenlage als Staatsangehöriger der Republik Kosovo zu betrachten ist, infolge seiner serbischen Abstammung und Geburt auf (ehemaligem) Staatsgebiet der Republik Serbien gemäss serbischem Gesetz (Nr. 135/04, 21. Dezember 2004) auch über die serbische Staatsangehörigkeit verfügt. Der Beschwerdeführer hat beim BFM eine UNMIK-Identitätskarte (United Nations Interim Administration Mission in Kosovo), eine serbische Identitätskarte und einen serbischen Führerausweis eingereicht. Asylsuchende, die mehrere Staatsangehörigkeiten besitzen, sind nicht auf den Schutz eines Drittstaates angewiesen, sofern sie in einem der Staaten, dessen Staatsangehörigkeit sie besitzen, Schutz vor Verfolgung finden können. Der Beschwerdeführer kann sich aufgrund seiner serbischen Staatszugehörigkeit in Serbien niederlassen. Anhaltspunkte dafür, dem Beschwerdeführer drohe in Serbien asylrechtlich relevante Verfolgung, liegen keine vor.</w:t>
      </w:r>
    </w:p>
    <w:p>
      <w:r>
        <w:rPr>
          <w:b/>
        </w:rPr>
        <w:t>E. 4.2</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4.3.1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4.3.2</w:t>
      </w:r>
    </w:p>
    <w:p>
      <w:r>
        <w:t>Da rechtskräftig feststeht, dass es dem Beschwerdeführer nicht gelungen ist, eine asylrechtlich erhebliche Gefährdung nachzuweisen oder glaubhaft zu machen, kann das in Art. 5 AsylG verankerte Prinzip des flüchtlingsrechtlichen Non-Refoulements im vorliegenden Verfah-ren keine Anwendung finden.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(EGMR, [Grosse Kammer], Saadi gegen Italien, Urteil vom 28. Februar 2008, Beschwerde Nr. 37201/06, §§ 124-127, mit weiteren Hinweisen). Vorliegend ergeben sich weder aus den Aussagen des Beschwerdeführers noch aus den Akten Anhaltspunkte dafür, dass er für den Fall einer Ausschaffung nach Serbien dort mit beachtlicher Wahrscheinlichkeit einer nach Art. 3 EMRK oder Art. 1 FoK verbotenen Strafe oder Behandlung ausgesetzt wäre. Nach dem Gesagten ist der Vollzug der Wegweisung nach Serbien so-wohl im Sinne der asyl- als auch der völkerrechtlichen Bestimmungen zulässig.</w:t>
      </w:r>
    </w:p>
    <w:p>
      <w:r>
        <w:rPr>
          <w:b/>
        </w:rPr>
        <w:t>E. 4.4.1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4.4.2</w:t>
      </w:r>
    </w:p>
    <w:p>
      <w:r>
        <w:t>Wie die Vorinstanz zu Recht festgestellt hat, erscheint der Vollzug des aus Gnjilane stammenden Beschwerdeführers nach Kosovo nicht zumutbar, zumal die Wahrscheinlichkeit einer konkreten Gefährdung für Serben ausserhalb ihrer Enklaven weiterhin nicht ausgeschlossen werden kann. Nachstehend wird demnach geprüft, ob für den Beschwerdeführer eine Zufluchtsalternative in Serbien besteht.</w:t>
      </w:r>
    </w:p>
    <w:p>
      <w:r>
        <w:rPr>
          <w:b/>
        </w:rPr>
        <w:t>E. 4.4.3</w:t>
      </w:r>
    </w:p>
    <w:p>
      <w:r>
        <w:t>In Bezug auf die allgemeine Sicherheits- und Menschen-rechtslage ist festzustellen, dass in Serbien keine Kriegs- oder Bürger-kriegssituation und auch keine Situation allgemeiner Gewalt herrscht, die den Wegweisungsvollzug unzumutbar erscheinen liesse. Der Voll-zug der Wegweisung von ethnischen Serben mit letztem Wohnsitz in Kosovo nach Serbien ist grundsätzlich zumutbar (vgl. Urteil des Bun-desverwaltungsgerichts E-1892/2009 vom 15. Januar 2010).</w:t>
      </w:r>
    </w:p>
    <w:p>
      <w:r>
        <w:rPr>
          <w:b/>
        </w:rPr>
        <w:t>E. 4.4.4.1</w:t>
      </w:r>
    </w:p>
    <w:p>
      <w:r>
        <w:t>Zu prüfen bleibt, ob der Beschwerdeführer in Serbien aus individuellen Gründen einer konkreten Gefährdung ausgesetzt sein könnte. Dabei sind gemäss der in EMARK 1996 Nr. 2 statuierten, wei-terhin zu beachtenden Rechtsprechung der vormals zuständigen Schweizerischen Asylrekurskommission (ARK) bei der Beurteilung einer alternativen Zufluchtsmöglichkeit, an die naturgemäss höhere Anforderungen zu stellen sind als bei einer Rückführung in die Hei-matregion, im konkreten Einzelfall folgende Kriterien zu berücksichti-gen: - Sicherung des wirtschaftlichen Existenzminimums: Massgebend sind hier in erster Linie die Sprachkenntnisse sowie die Schul- und Berufsbildung und -erfahrung der asylsuchenden Person, wobei auch Kenntnisse mitzuberücksichtigen sind, welche sie sich allenfalls im Rahmen ihres Aufenthaltes in der Schweiz angeeignet haben. Gerade diese Faktoren fördern die für eine Integration erforderliche Flexibilität in besonderem Masse. Je besser die Kenntnisse der Sprache am Zufluchtsort sind und je höher der Ausbildungsgrad ausfällt, desto günsti-ger werden sich diese Umstände auf die Sicherung des wirtschaftlichen Existenzminimums auswirken. - Bezug zum möglichen Zufluchtsort: Allfällige Beziehungen zum Zufluchtsort erleichtern das wirtschaftliches und soziale Fortkommen der asylsuchenden Person. Solche Beziehungen können sich aus früheren Aufenthalten (insbesondere auch Arbeitsstellen) der betroffenen Per-son selber am möglichen Zufluchtsort ergeben, wobei diese indessen erst ab einer gewissen minimalen Dauer ernsthaft ins Gewicht fallen. Daneben sind aber auch Beziehungen zu Verwandten und Freunden zu berücksichtigen. Dabei kann bei engen verwandtschaftlichen Verhältnissen die Unterstützungsbereitschaft von Verwandten je nach soziokulturellem Hintergrund grundsätzlich vermutet werden. Bezüg-lich Freunden und Bekannten muss sich eine solche dagegen ausdrücklich aus den Akten ergeben. Das Kriterium des sozialen Beziehungsnetzes wird relativiert beziehungsweise ganz aufgehoben, wenn der Ort, zu dem Beziehungen bestehen, durch überdurchschnitt-liche Repression gegenüber Angehörigen ethnischer Minderheiten gekennzeichnet ist. - Soziale Integration: Bei diesem Kriterium sind Geschlecht, Zivilstand, Alter, die Frage Einzelperson / Familie, Anzahl und Alter der Kinder, die vorhandenen finanziellen Mittel, allfällige Sprachkenntnisse des nicht erwerbstätigen Ehegatten und der Kinder, der allgemeine Ge-sundheitszustand und die allgemeine familiäre Situation zu beachten.</w:t>
      </w:r>
    </w:p>
    <w:p>
      <w:r>
        <w:rPr>
          <w:b/>
        </w:rPr>
        <w:t>E. 4.4.4.2</w:t>
      </w:r>
    </w:p>
    <w:p>
      <w:r>
        <w:t>Diesbezüglich ist festzuhalten, dass es sich beim Beschwer-deführer um einen alleinstehenden, jungen und gesunden Mann mit einer recht guten Schulbildung und mit Arbeitserfahrung in der Landwirtschaft handelt, der mit seiner in D._______ ansässigen Schwester, von der er eigenen Aussagen zufolge (Akten BFM A1/10 S. 7) nach seiner Ausreise aus Kosovo erwartet wurde, in Serbien über eine enge Bezugsperson verfügt. Der Beschwerdeführer gehört keiner Minderheitsethnie an, weshalb davon auszugehen ist, dass er als Angehöriger der serbischen Ethnie nach allfälligen Schwierigkeiten in der Anfangsphase in der Lage sein sollte, sich in Serbien sozial zu inte-grieren und Zugang zum Wohnungs- und Arbeitsmarkt zu erhalten, auch wenn für ihn als Neuzuzüger die Bedingungen für den Aufbau einer wirtschaftlichen und sozialen Existenz unbestrittenermassen nicht leicht sein werden. Zu berücksichtigen ist, dass der Beschwerdeführer auf die Hilfe und Unterstützung seiner Schwester in D._______ und seiner in Kosovo wohnhaften Eltern, die ihn bereits bei seiner Ausreise finanziell unterstützt haben (A1/10 S. 7), zurückgreifen kann. Sodann dürfte ihm das Rückkehrhilfeprogramm der Schweiz den Aufbau einer Existenzgrundlage in Serbien ebenfalls erleichtern. Insgesamt sind somit keine hinreichenden Anhaltspunkte gegeben, die einen Wegweisungsvollzug nach Serbien aus individuellen Gründen als unzumutbar erscheinen liessen. Die Entgegnungen des Beschwer-deführers in der Rechtsmitteleingabe, seine Schwester lebe in D._______ in bescheidenen Verhältnissen, er sei in Kosovo geboren und aufgewachsen und Serbien sei für ihn ein fremdes Land, sind deshalb aufgrund vorstehender Ausführungen nicht geeignet, eine andere Beurteilung herbeizuführen.</w:t>
      </w:r>
    </w:p>
    <w:p>
      <w:r>
        <w:rPr>
          <w:b/>
        </w:rPr>
        <w:t>E. 4.4.5</w:t>
      </w:r>
    </w:p>
    <w:p>
      <w:r>
        <w:t>Nach dem Gesagten erweist sich der Vollzug der Wegweisung nach Serbien als zumutbar.</w:t>
      </w:r>
    </w:p>
    <w:p>
      <w:r>
        <w:rPr>
          <w:b/>
        </w:rPr>
        <w:t>E. 4.5</w:t>
      </w:r>
    </w:p>
    <w:p>
      <w:r>
        <w:t>Der Vollzug der Wegweisung ist auch als möglich zu erachten, zumal es dem Beschwerdeführer obliegt, bei der Beschaffung der für die Reise nach Serbien erforderlichen Reisedokumente mitzuwirken (Art. 8 Abs. 4 AsylG). Bezüglich der Möglichkeit der Beschaffung serbi-scher Identitätspapiere (soweit nötig, s. vorstehend E. 4.1) kann auf die entsprechenden Ausführungen des BFM in der angefochtenen Ver-fügung, die sich mit den Erkenntnissen des Bundesverwaltungsgerichts decken, verwiesen werden.</w:t>
      </w:r>
    </w:p>
    <w:p>
      <w:r>
        <w:rPr>
          <w:b/>
        </w:rPr>
        <w:t>E. 5</w:t>
      </w:r>
    </w:p>
    <w:p>
      <w:r>
        <w:t>Insgesamt ist festzustellen, dass die Vorinstanz den Vollzug der Wegweisung zu Recht als zulässig, zumutbar und möglich erachtet hat.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Sie sind durch den am 19. Dezember 2008 geleisteten Kostenvorschuss in gleicher Höhe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