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E-7670/2010 vom 6. Januar 2011</w:t>
      </w:r>
    </w:p>
    <w:p>
      <w:r>
        <w:t>Bundesverwaltungsgericht, 2011-01-06, FR</w:t>
      </w:r>
    </w:p>
    <w:p>
      <w:r>
        <w:rPr>
          <w:b/>
        </w:rPr>
        <w:t xml:space="preserve">Quelle: </w:t>
      </w:r>
      <w:r>
        <w:t>https://mcp.opencaselaw.ch/entscheid/bvger_E-7670_2010</w:t>
      </w:r>
    </w:p>
    <w:p>
      <w:r>
        <w:t>FR: TAF E-7670/2010 du 6 janvier 2011</w:t>
      </w:r>
    </w:p>
    <w:p>
      <w:r>
        <w:t>IT: TAF E-7670/2010 del 6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Les recourants ont qualité pour recourir (art. 48 al. 1 PA). Présenté dans les formes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Pour satisfaire aux exigences légales de vraisemblance, les déclarations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JICRA 1996 n 28 consid. 3a et JICRA 1994 n 5 consid. 3c).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w:t>
      </w:r>
    </w:p>
    <w:p>
      <w:r>
        <w:t>Dans le cas présent, les recourants soutiennent qu'ils peuvent prétendre à la qualité de réfugié au motif que B._______ serait exposé à des risques de traitements inhumains et dégradants en cas de retour dans son pays d'origine où il serait injustement soupçonné d'avoir provoqué le décès d'un parlementaire proche du pouvoir (ch. 3.1), qu'il serait également soupçonné d'être le fils d'un espion chinois (ch. 3.2) et, enfin, que C._______ serait exposée à la violence, tant physique que morale, de son beau-père (ch. 3.3).</w:t>
      </w:r>
    </w:p>
    <w:p>
      <w:r>
        <w:rPr>
          <w:b/>
        </w:rPr>
        <w:t>E. 3.1</w:t>
      </w:r>
    </w:p>
    <w:p>
      <w:r>
        <w:t>Selon la jurisprudence, une poursuite pénale est pertinente en matière d'asile lorsqu'apparemment motivée par un délit de droit commun, il y a de sérieuses raisons de croire qu'elle été initiée aux fins de poursuivre ou de punir un individu pour des considérations de race, de religion, de nationalité ou d'opinions politiques ou que la situation de cet individu risque d'être aggravée par l'une ou l'autre de ces raisons (cf. JICRA 2000 n° 9 consid. 5c, JICRA 1996 n° 29 consid. 2g ; voir aussi JICRA 2006 n° 3 consid. 4.2 et JICRA 2004 n° 2 consid. 6b aa). En cas de délits violents, le caractère politique est en règle générale dénié et il appartient à la personne concernée d'établir ou, à tout le moins de rendre vraisemblable le contraire (ATF 131 II 235 consid. 3.5). Il s'impose en effet de considérer que le droit d'asile ne permet pas d'offrir une protection internationale aux personnes qui fuient uniquement la justice, la création de tels havres de sécurité comportant invariablement le danger de saper les fondements même de cette institution (cf. Haut Commissariat des Nations Unies pour les réfugiés [HCR], Guide des procédures et critères à appliquer pour déterminer le statut de réfugié, réédition, Genève, janvier 1992, p. 16 ch. 56 ad Châtiment). En l'occurrence, aucun élément ne permet de penser que les infractions prétendument reprochées au recourant revêtiraient un caractère politique, voire qu'elles seraient liées à des considérations de race, de nationalité ou de religion, de sorte que, pour ce motif déjà, le recourant ne peut prétendre à la qualité de réfugié pour les faits avancés. De plus, ni les pièces du dossier ni les déclarations faites lors des différentes auditions, insuffisamment précises et dépourvues d'éléments personnalisés, ne permettent de tenir pour vraisemblables que le recourant serait actuellement inquiété dans son pays d'origine en raison du décès d'un parlementaire, ou qu'il craint sérieusement pour sa sécurité en cas de retour pour ce motif. Ses déclarations sont d'ailleurs d'emblée sujettes à caution, non seulement parce que, comme relève l'ODM, son comportement jusqu'ici ne permet guère de leur prêter foi, mais encore parce qu'elles sont contradictoires avec des faits notoires. A titre d'exemple, E._______ est décédé à F._______ au printemps 2006 et non dans un hôpital mongol au mois de septembre 2005 (...).</w:t>
      </w:r>
    </w:p>
    <w:p>
      <w:r>
        <w:rPr>
          <w:b/>
        </w:rPr>
        <w:t>E. 3.2</w:t>
      </w:r>
    </w:p>
    <w:p>
      <w:r>
        <w:t>Ensuite, pour satisfaire aux exigences légales de vraisemblance, les déclarations ne doivent pas se réduire à de vagues allégués ; il est ainsi admis que chaque personne qui a vécu une situation particulière doit être en mesure de la décrire de manière détaillée, précise et concrète, la vraisemblance de propos généraux, voire stéréotypés étant généralement écartée (cf. JICRA 2005 n°21 consid. 6.1, JICRA 1996 n°28 consid. 3a et JICRA 1994 n°5 consid. 3c).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En l'espèce, les allégations du recourant quant aux soupçons d'espionnage portés sur son père, qui fait suite à un premier récit invraisemblable, ne sont nullement établies ni étayées. Elles ne sauraient dès lors être regardées comme revêtues d'un quelconque caractère probant et n'appellent pas de plus ample examen. Par surabondance, comme le fait observer l'ODM, l'ancienneté de ces faits, ainsi que le retour du recourant en Mongolie après un séjour en Russie, permet en outre de relativiser la réalité et le caractère actuel des risques encourus à ce titre par l'intéressé, même à les supposer établis. Sur le vu de ce qui précède, rien au dossier ne permet dès lors de justifier la réalité et le caractère personnel des risques encourus par le recourant en cas de retour en Mongolie.</w:t>
      </w:r>
    </w:p>
    <w:p>
      <w:r>
        <w:rPr>
          <w:b/>
        </w:rPr>
        <w:t>E. 3.3</w:t>
      </w:r>
    </w:p>
    <w:p>
      <w:r>
        <w:t>Enfin, la recourante prétend avoir connu de sérieuses difficultés durant son enfance avec son beau-père, lesquelles l'exposeraient à de graves difficultés personnelles et économiques en Mongolie, car elle n'y aurait ni foyer, ni réseau familial. Ces éléments ne sont toutefois pas décisifs, car ils tendent tout au plus à démontrer que les conditions de vie de la recourante seraient plus aisées et enviables en Suisse qu'en Mongolie, mais n'établissent nullement le fait qu'elle y serait exposée à des persécutions ou que sa réintégration sociale comporterait des obstacles à ce point insurmontables qu'on ne saurait raisonnablement exiger un tel effet de sa part. Même à supposer crédible, cette assertion n'enlève en conséquence rien au fait que l'on peut attendre d'une personne de l'âge et de la formation de la recourante qu'elle mène une existence indépendante de ses parents, le cas échéant dans un grand centre urbain de son pays d'origine où la perspective de trouver un emploi correspondant à sa formation devrait être un peu meilleure. Les recourants admettent d'ailleurs avoir vécu un mois à D._______ avant leur départ. Au reste, rien au dossier ne permet de retenir qu'il existerait des motifs sérieux et avérés de croire que l'intéressée se trouverait exposée en Mongolie à un risque réel du fait de personnes ne relevant pas des autorités publiques, puisqu'elle possède la faculté de s'installer dans le lieu de son choix en Mongolie, ou que les autorités mongoles ne seraient pas en mesure de parer à un tel risque par une protection appropriée. Le respect par les autorités mongoles des règles impératives du droit international, à commencer par la mise en oeuvre de mesures propres à empêcher que des personnes ne soient soumises à des traitements inhumains ou dégradants, même administrés par des particuliers, est d'ailleurs présumé, puisqu'il s'agit d'un « Etat sûr » (cf. art. 6a al. 2 let. a LAsi). Il est d'ailleurs notoire qu'elles ont mis en place un cadre législatif visant, en règle générale, une prévention efficace et dissuadant de mettre en péril le droit à la vie ou à l'intégrité corporelle, notamment au moyen du droit pénal. Il s'ensuit que le recours, en tant qu'il conteste le refus de la reconnaissance de la qualité de réfugié des recourants, ainsi que le rejet de leur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5.2</w:t>
      </w:r>
    </w:p>
    <w:p>
      <w:r>
        <w:t>Pour les motifs exposés ci-dessus, les recourants n'ont pas rendu vraisemblable que leur retour dans leur pays d'origine les 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5.3</w:t>
      </w:r>
    </w:p>
    <w:p>
      <w:r>
        <w:t>Cette mesure est également raisonnablement exigible (art. 83 al. 4 LEtr) non seulement vu l'absence de violence généralisée en Mongolie mais également eu égard à la situation personnelle des recourants. En effet, ils sont jeunes et, outre la grossesse de la recourante, ils n'ont pas allégué de problèmes de santé particuliers. Ainsi, si les recourants se heurteront assurément à quelques difficultés liées à des données de caractère structurel et général, telles que le manque de logements disponibles à un prix abordable, rien ne permet pour autant de retenir qu'elles seraient plus graves pour eux que pour n'importe lequel de leurs concitoyens qui se trouverait dans une situation analogue, appelé à quitter la Suisse au terme d'un séjour qu'il était autorisé à y faire. Leur séjour en Suisse a d'ailleurs duré seulement quelques mois et leurs liens avec la Mongolie demeurent étroits, de sorte qu'ils ne sauraient raisonnablement craindre de sérieuses difficultés pour se réadapter à leur vie et à la culture de leur pays. La seule circonstance que la recourante soit enceinte ne fait en outre pas obstacle à un déplacement futur des intéressés, puisque cette grossesse relève des seules modalités de l'exécution de leur renvoi. Ils peuvent en outre s'informer auprès des autorités compétentes sur les conditions d'octroi d'une aide au retour financière ou médicale. Ainsi, après une pesée des intérêts en l'espèce, une réadaptation à leur pays d'origine ne pose pas de problèmes insurmontables de nature à les mettre concrètement en danger.</w:t>
      </w:r>
    </w:p>
    <w:p>
      <w:r>
        <w:rPr>
          <w:b/>
        </w:rPr>
        <w:t>E. 5.4</w:t>
      </w:r>
    </w:p>
    <w:p>
      <w:r>
        <w:t>Enfin, l'exécution du renvoi ne se heurte pas à des obstacles insurmontables d'ordre technique et s'avère également possible au sens de l'art. 83 al. 2 LEtr, les recourants étant tenus de collaborer avec les autorités compétentes en vue de l'obtention de documents leur permettant de quitter la Suisse (art. 8 al. 4 LAsi).</w:t>
      </w:r>
    </w:p>
    <w:p>
      <w:r>
        <w:rPr>
          <w:b/>
        </w:rPr>
        <w:t>E. 5.5</w:t>
      </w:r>
    </w:p>
    <w:p>
      <w:r>
        <w:t>Sur le vu de ce qui précède, l'exécution du renvoi des recourants doit être déclarée conforme aux dispositions légales.</w:t>
      </w:r>
    </w:p>
    <w:p>
      <w:r>
        <w:rPr>
          <w:b/>
        </w:rPr>
        <w:t>E. 5.6</w:t>
      </w:r>
    </w:p>
    <w:p>
      <w:r>
        <w:t>Il s'ensuit que le recours, en tant qu'il conteste la décision de renvoi et son exécution, doit être également rejeté.</w:t>
      </w:r>
    </w:p>
    <w:p>
      <w:r>
        <w:rPr>
          <w:b/>
        </w:rPr>
        <w:t>E. 6</w:t>
      </w:r>
    </w:p>
    <w:p>
      <w:r>
        <w:t>Compte tenu des circonstances particulières du cas d'espèce, il se justifie de renoncer à percevoir des frais de procédure (cf. art. 63 al. 1 PA ; JICRA 2003 n° 5 consid. 7). Succombant, les recourants n'ont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