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E-764/2023 vom 15. Februar 2023</w:t>
      </w:r>
    </w:p>
    <w:p>
      <w:r>
        <w:t>Bundesverwaltungsgericht, 2023-02-15, DE</w:t>
      </w:r>
    </w:p>
    <w:p>
      <w:r>
        <w:rPr>
          <w:b/>
        </w:rPr>
        <w:t xml:space="preserve">Quelle: </w:t>
      </w:r>
      <w:r>
        <w:t>https://mcp.opencaselaw.ch/entscheid/bvger_E-764_2023</w:t>
      </w:r>
    </w:p>
    <w:p>
      <w:r>
        <w:t>FR: TAF E-764/2023 du 15 février 2023</w:t>
      </w:r>
    </w:p>
    <w:p>
      <w:r>
        <w:t>IT: TAF E-764/2023 del 15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eine unvollständige beziehungsweise unrichtige Feststellung des Sachverhalts und eine Verletzung des rechtlichen Gehörs. Er macht im Wesentlichen geltend, die Vorinstanz habe sich nicht damit auseinandergesetzt, dass er in Kroatien physischer und psychischer Gewalt ausgesetzt gewesen sei, ihm die Nahrung verwehrt und er beleidigt worden sei sowie sein Vertrauen in den kroatischen Staat verloren habe. Die Vorinstanz sei zu verpflichten, die Situation in Kroatien ernsthaft zu untersuchen und seinen Gesundheitszustand abzuklären. Ausserdem sei sie anzuweisen, die Bereitschaft zur Wiederaufnahme angesichts der bei den Akten liegenden Erklärung der kroatischen Behörden abzuklären.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3.3</w:t>
      </w:r>
    </w:p>
    <w:p>
      <w:r>
        <w:t>Entgegen den Ausführungen in der Beschwerdeschrift hat sich die Vorinstanz mit der Lage von Asylsuchenden in Kroatien auseinandergesetzt und auch die diesbezügliche kritische Berichterstattung berücksichtigt. Sie hat einlässlich dargelegt, aufgrund von welchen Informationen sie zur Schlussfolgerung gelangt ist, dass er als Dublin-Rückkehrender in Kroatien nicht von der Push-back-Problematik betroffen sei und ihm keine Kettenabschiebung drohe (S. 4 ff. der angefochtenen Verfügung). Allein der Umstand, dass der Beschwerdeführer die Lageeinschätzung des SEM betreffend das Asyl- und Aufnahmeverfahren in Kroatien nicht teilt, stellt keine Verletzung des Untersuchungsgrundsatzes oder der Pflicht zur vollständigen und richtigen Abklärung des rechtserheblichen Sachverhalts dar. Anlässlich des Dublin-Gesprächs hat sich der Beschwerdeführer sowohl zur Zuständigkeit Kroatiens für sein Asylverfahren als auch zu seinem Gesundheitszustand äussern können. Das SEM hat seine Vorbringen in der angefochtenen Verfügung zusammengefasst (S. 3 und 4 der angefochtenen Verfügung) und nichts Wesentliches unerwähnt gelassen. Der rechtserhebliche Sachverhalt ist als erstellt zu erachten. Die individuelle Situation des Beschwerdeführers, insbesondere sein Gesundheitszustand, wurde bei der Entscheidfindung berücksichtigt (S. 7 ff. der angefochtenen Verfügung). Beim Beschwerdeführer handelt es sich offensichtlich nicht um eine vulnerable Person, sondern um einen alleinreisenden Mann ohne nennenswerte gesundheitliche Beschwerden, welcher Kroatien bereits nach weniger als einem Tag wieder verlassen hat (vgl. SEM act. [...]-14/3 [nachfolgend: A14/3] S. 1). Unter diesen Umständen ist nicht ersichtlich, welche weiteren Abklärungen die Vorinstanz im vorliegenden Zuständigkeitsverfahren hätte tätigen sollen. Der Umstand, dass die kroatischen Behörden in ihrer Zustimmung den ersten Abschnitt des Art. 28 Abs. 1 der Richtlinie des Europäischen Parlaments und des Rates 2013/32/EU vom 26. Juni 2013 zu gemeinsamen Verfahren für die Zuerkennung und Aberkennung des internationalen Schutzes (sog. Verfahrensrichtlinie) im Wesentlichen wiedergeben, verpflichtet die Vorinstanz nicht dazu, von diesen eine (weitere) Bestätigung betreffend Bereitschaft zur Wiederaufnahme einzuholen. Somit liegt weder eine Verletzung des Untersuchungsgrundsatzes noch des rechtlichen Gehörs vor.</w:t>
      </w:r>
    </w:p>
    <w:p>
      <w:r>
        <w:rPr>
          <w:b/>
        </w:rPr>
        <w:t>E. 3.4</w:t>
      </w:r>
    </w:p>
    <w:p>
      <w:r>
        <w:t>Nach dem Gesagten erweisen sich die verfahrensrechtlichen Rügen des Beschwerdeführers als unbegründet. Der Eventualantrag auf Rückweisung der Sache an die Vorinstanz zur weiteren Abklärungen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4.4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Die kroatischen Behörden stimmten dem Wiederaufnahmeersuchen der Vorinstanz gestützt auf Art. 20 Abs. 5 Dublin-III-VO zu, nachdem der Beschwerdeführer gemäss Eurodac-Datenbank in Kroatien am (...) November 2022 dort ein Asylgesuch eingereicht hatte. Die Zuständigkeit Kroatiens ist somit grundsätzlich gegeben, was vom Beschwerdeführer auch nicht bestritten wird.</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Richtlinie des Europäischen Parlaments und des Rates 2013/33/EU vom 26. Juni 2013 zur Festlegung von Normen für die Aufnahme von Personen, die internationalen Schutz beantragen (sog. Aufnahmerichtlinie) ergeben.</w:t>
      </w:r>
    </w:p>
    <w:p>
      <w:r>
        <w:rPr>
          <w:b/>
        </w:rPr>
        <w:t>E. 6.2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F-5582/2022 vom 13. Dezember 2022 E. 4.2; E-4341/2022 vom 8. Dezember 2022 E. 6.3 m.w.H.). Selbst unter Berücksichtigung der auf Beschwerdeebene zitierten Berichte und Urteile von deutschen Verwaltungsgerichten sowie der vom Beschwerdeführer geschilderten Erlebnisse an der Grenze und nach seiner Einreise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der Beschwerdeführer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 Schliesslich vermag der Beschwerdeführer aus dem von ihm mehrfach zitierten Urteil F-5675/2021 nichts zu seinen Gunsten abzuleiten, da diesem eine nicht vergleichbare Ausgangslage zu Grunde lag.</w:t>
      </w:r>
    </w:p>
    <w:p>
      <w:r>
        <w:rPr>
          <w:b/>
        </w:rPr>
        <w:t>E. 6.3</w:t>
      </w:r>
    </w:p>
    <w:p>
      <w:r>
        <w:t>Soweit in der Beschwerde auf die Push-back-Problematik Kroatiens hingewiesen wird, ist festzuhalten, dass sich diese primär an der Aussengrenze zu Bosnien und Herzegowina und zu Serbien abspielen. Damit ist aber nichts zur vorliegend interessierenden Situation der Rückkehr nach Kroatien nach Asylantragstellung gesagt. Zudem haben die vom Beschwerdeführer geschilderten Schwierigkeiten beim Grenzübertritt letztlich die Asylgesuchstellung nicht verhindert. Im Gegenteil wurde der Beschwerdeführer offenbar dazu angehalten, sich ins kroatische Asylverfahren zu begeben, und er wurde hierzu daktyloskopisch erfasst. Es ist in diesem Zusammenhang mit Nachdruck darauf hinzuweisen, dass das Dublin-System auf klaren Zuständigkeitsregeln beruht und den Gesuchstellenden kein Recht einräumt, den ihren Antrag prüfenden Staat selbst auszuwählen (vgl. BVGE 2010/45 E. 8.3).</w:t>
      </w:r>
    </w:p>
    <w:p>
      <w:r>
        <w:rPr>
          <w:b/>
        </w:rPr>
        <w:t>E. 6.4</w:t>
      </w:r>
    </w:p>
    <w:p>
      <w:r>
        <w:t>Nach dem Gesagten ist die Anwendung von Art. 3 Abs. 2 Dublin-III-VO nicht gerechtfertigt.</w:t>
      </w:r>
    </w:p>
    <w:p>
      <w:r>
        <w:rPr>
          <w:b/>
        </w:rPr>
        <w:t>E. 7</w:t>
      </w:r>
    </w:p>
    <w:p>
      <w:r>
        <w:t>Nachfolgend ist zu prüfen, ob das Selbsteintrittsrecht nach Art. 17 Abs. 1 erster Satz Dublin-III-VO beziehungsweise Art. 29a Abs. 3 AsylV 1 auszuüben ist.</w:t>
      </w:r>
    </w:p>
    <w:p>
      <w:r>
        <w:rPr>
          <w:b/>
        </w:rPr>
        <w:t>E. 7.1</w:t>
      </w:r>
    </w:p>
    <w:p>
      <w:r>
        <w:t>Der Beschwerdeführer führt an, er sei in Kroatien unmenschlich behandelt worden. Polizisten hätten ihn geschlagen und angespuckt. Über einen längeren Zeitraum (neun Stunden) habe er keine Nahrung erhalten. Er sei gezwungen worden, Papiere zu unterschreiben, die ihm nicht erklärt geschweige denn übersetzt worden seien. Ausserdem habe die Polizei ihm sein Telefon und sein Geld weggenommen.</w:t>
      </w:r>
    </w:p>
    <w:p>
      <w:r>
        <w:rPr>
          <w:b/>
        </w:rPr>
        <w:t>E. 7.2</w:t>
      </w:r>
    </w:p>
    <w:p>
      <w:r>
        <w:t>Das Bundesverwaltungsgericht anerkennt angesichts der vom Beschwerdeführer geschilderten Erlebnisse und den Ausführungen in der Beschwerdeeingabe, dass das Verhalten der kroatischen Grenzbehörden und die Behandlung von Asylsuchenden im Rahmen der Erstaufnahme bis zur Gesuchstellung in Kroatien problematisch ist. Der Beschwerdeführer konnte jedoch nicht darlegen, dass die ihn bei einer Rückführung im Rahmen des Dublin-Verfahrens nach Kroatien erwartenden Bedingungen derart schlecht sind, dass diese zu einer Verletzung von Art. 3 EMRK führen könnten. Seine Angabe, wonach er während seines weniger als einen Tag dauernden Aufenthalts in Kroatien keine Verpflegung erhalten habe, lässt nach Praxis der Schweizer Asylbehörden nicht den Schluss zu, es würde ihm im Falle einer Rücküberstellung nach Kroatien dauerhaft die ihm gemäss Aufnahmerichtlinie zustehenden Lebensbedingungen vorenthalten. Das Bundesverwaltungsgericht geht davon aus, dass er sich nach der Dublin-Rücküberstellung in einer anderen Situation als bei seiner ersten Einreise nach Kroatien befinden werde (vgl. statt vieler: Urteil des BVGer D-668/2023 vom 9. Februar 2023 E. 7.2 m.w.H.).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w:t>
      </w:r>
    </w:p>
    <w:p>
      <w:r>
        <w:rPr>
          <w:b/>
        </w:rPr>
        <w:t>E. 7.3</w:t>
      </w:r>
    </w:p>
    <w:p>
      <w:r>
        <w:t>Des Weiteren liegen keine Anhaltspunkte vor, wonach die Gesundheit des Beschwerdeführers bei einer Überstellung nach Kroatien ernsthaft gefährdet würde. Es wurde kein Arztbericht eingereicht. Die Aussagen in der Beschwerdeschrift, er habe sich seit seiner Ankunft in der Schweiz mehrmals um eine psychologische Behandlung bemüht, ist in Zweifel zu ziehen. Gemäss den Akten hat er sich am 3. Januar 2023 beim Gesundheitsdienst des BAZ aufgrund von Schlafstörungen gemeldet. Nachdem das ihm verschriebene Medikament ihm nicht geholfen habe, sei ihm ein Schlafmedikament verschrieben worden. Nach seinen Aussagen im Rahmen des Dublin-Gesprächs vom 3. Januar 2023 habe ihm zwar der ihn behandelnde Arzt mitgeteilt, dass er einen Psychologen konsultieren solle. Er wisse aber nicht, ob ein entsprechender Termin bereits feststehe (vgl. A14/3 S. 3). Den Akten sind keine Hinweise dafür zu entnehmen, dass er sich seither bei der Pflege zwecks psychologischer Behandlung nochmals erkundigt hätte. Die weiteren gesundheitlichen Beschwerden (Juckreiz und Knieschmerzen) stellen keine gravierenden Erkrankungen dar und können in Kroatien behandelt werden. Sollte der Beschwerdeführer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Es liegen mithin keine Gründe für einen zwingenden Selbsteintritt der Schweiz vor.</w:t>
      </w:r>
    </w:p>
    <w:p>
      <w:r>
        <w:rPr>
          <w:b/>
        </w:rPr>
        <w:t>E. 7.4</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Unterschreiten des Ermessens zu entnehmen. Das Gericht enthält sich deshalb in diesem Zusammenhang weiterer Äusserungen.</w:t>
      </w:r>
    </w:p>
    <w:p>
      <w:r>
        <w:rPr>
          <w:b/>
        </w:rPr>
        <w:t>E. 7.5</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demnach zu Recht gestützt auf Art. 31a Abs. 1 Bst. b AsylG auf das Asylgesuch des Beschwerdeführers nicht eingetreten und hat die Wegweisung nach Kroatien angeordnet. Die Beschwerde ist abzuweisen.</w:t>
      </w:r>
    </w:p>
    <w:p>
      <w:r>
        <w:rPr>
          <w:b/>
        </w:rPr>
        <w:t>E. 9.1</w:t>
      </w:r>
    </w:p>
    <w:p>
      <w:r>
        <w:t>Mit dem Entscheid in der Hauptsache sind die Gesuche um Erteilung der aufschiebenden Wirkung und um Verzicht auf die Erhebung eines Kostenvorschusses gegenstandslos geworden. Der am 9. Februar 2023 angeordnete Vollzugsstopp fällt dahin.</w:t>
      </w:r>
    </w:p>
    <w:p>
      <w:r>
        <w:rPr>
          <w:b/>
        </w:rPr>
        <w:t>E. 9.2</w:t>
      </w:r>
    </w:p>
    <w:p>
      <w:r>
        <w:t>Das mit der Beschwerde gestellte Gesuch um Gewährung der unentgeltlichen Prozessführung ist abzuweisen, da die Begehren - wie sich aus den vorstehenden Erwägungen ergibt - als aussichtslos zu bezeichnen waren.</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