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E-7647/2007 vom 6. Juli 2009</w:t>
      </w:r>
    </w:p>
    <w:p>
      <w:r>
        <w:t>Bundesverwaltungsgericht, 2009-07-06, DE</w:t>
      </w:r>
    </w:p>
    <w:p>
      <w:r>
        <w:rPr>
          <w:b/>
        </w:rPr>
        <w:t xml:space="preserve">Quelle: </w:t>
      </w:r>
      <w:r>
        <w:t>https://mcp.opencaselaw.ch/entscheid/bvger_E-7647_2007</w:t>
      </w:r>
    </w:p>
    <w:p>
      <w:r>
        <w:t>FR: TAF E-7647/2007 du 6 juillet 2009</w:t>
      </w:r>
    </w:p>
    <w:p>
      <w:r>
        <w:t>IT: TAF E-7647/2007 del 6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6 AsylG i.V.m. Art. 48 Abs. 1, Art. 50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standhalten würden. Der Beschwerdeführer habe weder gewusst, ob er auf dem Flug nach Europa das Flugzeug gewechselt habe, noch auf welche Identität der von ihm verwendete Reisepass gelautet habe. Sodann sei nicht glaubhaft, dass er den Wahlbetrug bereits am Morgen vor dem Öffnen des Wahllokals bemerkt, diesen indes erst am Abend nach der Schliessung des Lokals gemeldet habe. Es widerspreche der allgemeinen Lebenserfahrung, dass er nach den Wahlen vom 29. Oktober 2006 von den Agenten der ANR bedroht und gesucht worden sei, aber weiterhin in Kinshasa gelebt und gearbeitet habe. Damit habe er sich dem erhöhten Risiko einer Festnahme ausgesetzt und es wäre den Agenten der ANR ein leichtes gewesen, ihn ausfindig zu machen. Es erstaune auch, dass er sich seinen Angaben zufolge den Nachstellungen und Bedrohungen dieser Agenten allein durch den Wechsel der Telefonnummer habe entziehen können. Bezeichnenderweise widerspreche er sich auch zum Zeitpunkt der telefonischen Bedrohungen und der Festnahme. Auch sei er nicht in der Lage, eine vollständige Beschreibung des Fahrzeugs zu geben, das er für J.P. Bemba gefahren habe sowie den vollständigen Namen der Sekretärin zu nennen, die ihm die Aufträge erteilt habe. Im Übrigen behaupte er entgegen der tatsächlichen Gegebenheiten, dass alle Soldaten, die anlässlich der Auseinandersetzungen vom März 2007 geflohen und wieder zurückgekehrt seien, getötet worden seien. Den Akten seien keine Hinweise zu entnehmen, warum er bei einer allfälligen Rückkehr von den Behörden getötet werden sollte. Allein der Umstand, Mitglied der MLC zu sein, genüge jedenfalls nicht. Insgesamt sei zu schliessen, dass die Vorbringen nicht glaubhaft seien. An diesem Schluss würden auch die eingereichten Dokumente nichts zu ändern vermögen.</w:t>
      </w:r>
    </w:p>
    <w:p>
      <w:r>
        <w:rPr>
          <w:b/>
        </w:rPr>
        <w:t>E. 4.2</w:t>
      </w:r>
    </w:p>
    <w:p>
      <w:r>
        <w:t>In der Rechtsmitteleingabe rügt der Beschwerdeführer vorweg, der Sachverhalt sei nicht vollständig festgestellt worden. Er habe das Haus von J.P. Bemba aufgezeichnet. Dabei handle es sich um ein Beweismittel, welches nicht gewürdigt worden sei. Zudem sei nicht ausgeführt worden, dass er auch als Kurier für J.P. Bemba tätig gewesen sei. Weiter wäre es auch wichtig gewesen zu erwähnen, dass die Drohanrufe der ANR nach dem Gespräch mit J.P. Bemba und dem Wechsel der SIM-Karte aufgehört hätten. Weiter rügt der Beschwerdeführer in der Rechtsmitteleingabe, das BFM habe zu Unrecht auf Unglaubhaftigkeit seiner Vorbringen geschlossen. Er habe in Paris das Flugzeug gewechselt, sei indes darauf nie angesprochen worden. Betreffend des Reisepasses habe er versprochen, den Namen niemandem zu verraten. Was die Wahlen anbelange, so seien ihm diesbezüglich zu wenig Fragen gestellt worden. Auch sei ihm vor Erlass der Verfügung das rechtliche Gehör nicht gewährt worden. Es habe verschiedene Wahlbeobachter gegeben. Nicht nur er hätte Unregelmässigkeiten festgestellt, sondern andere Beobachter auch. Am Abend hätten sie einen Bericht verfasst, der von allen unterzeichnet und von ihm dem Chef weitergeleitet worden sei. Wie bereits anlässlich der Erstbefragung ausgeführt, sei er am 29. Oktober 2007 Wahlbeobachter gewesen. Zwei bis drei Tage später habe er anonyme Telefonanrufe bekommen. Eine Woche später sei er festgenommen worden. Dies entspreche seinen Ausführungen anlässlich der Direktbefragung. Was das Auto von J.P. Bemba anbelange, so habe dieser verschiedene Autos besessen. Zu dem von ihm gefahrenen Mercedes-Jeep habe er detaillierte Angaben gemacht. Sodann möchte er den vollen Namen der Sekretärin nicht angeben, denn sie befinde sich in Kinshasa in einer schwierigen Situation. Bei seiner Aussage betreffend die gefallenen Soldaten handle es sich um etwas, das er gehört, aber nicht selber erlebt habe. Es spiele daher eine untergeordnete Rolle, ob es sich so zugetragen habe. Als Wahlbeobachter habe er den Wahlbetrug aufgedeckt. Von der ANR habe er erfahren, dass er auf deren schwarzer Liste sei, weshalb er Angst habe, umgebracht zu werden.</w:t>
      </w:r>
    </w:p>
    <w:p>
      <w:r>
        <w:rPr>
          <w:b/>
        </w:rPr>
        <w:t>E. 4.3</w:t>
      </w:r>
    </w:p>
    <w:p>
      <w:r>
        <w:t>Vorweg sind die Rügen betreffend unvollständige Feststellung des Sachverhalts sowie Verletzung des rechtlichen Gehörs zu behandeln. Im Verwaltungsverfahren stellt die Behörde den Sachverhalt von Amtes wegen fest (Art. 12 VwVG). Sie ist somit für die Beschaffung der Entscheidungsgrundlagen verantwortlich. Zunächst ist festzustellen, dass die vom Beschwerdeführer erstellte Skizze für sich besehen lediglich der Visualisierung seiner Aussagen diente, es sich dabei somit nicht um ein entscheidwesentliches Beweismittel handelt. Sodann stellt allein der Umstand, dass die Behörde nicht alle einzelnen Vorbringen in der angefochtenen Verfügung aufführt und sich dazu äussert, keine unvollständige Sachverhaltsfeststellung dar. Eine solche würde vielmehr dann vorliegen, wenn entscheidrelevante Sachumstände nicht berücksichtigt worden wären (vgl. BGE 116 1b 308). Wie die nachstehenden Erwägungen zeigen, stellen die vom Beschwerdeführer in der Rechtsmitteleingabe vorgetragenen Sachumstände offensichtlich keine entscheidrelevanten Vorbringen dar. Insoweit erweist sich die erhobene Rüge als unzutreffend. Was die Rüge der Verletzung des rechtlichen Gehörs anbelangt, ist festzuhalten, dass es vom Gesetz her nicht vorgesehen ist, dem Asylsuchenden nach den Befragungen und vor Erlass der vorinstanzlichen Verfügung durch das BFM nochmals das rechtliche Gehör zu gewähren. Der Beschwerdeführer vermag somit auch aus dieser Rüge nichts zu seinen Gunsten abzuleiten.</w:t>
      </w:r>
    </w:p>
    <w:p>
      <w:r>
        <w:rPr>
          <w:b/>
        </w:rPr>
        <w:t>E. 4.4</w:t>
      </w:r>
    </w:p>
    <w:p>
      <w:r>
        <w:t>Weiter hält der Beschwerdeführer in der Rechtsmitteleingabe an der Glaubhaftigkeit seiner Vorbringen fest.</w:t>
      </w:r>
    </w:p>
    <w:p>
      <w:r>
        <w:rPr>
          <w:b/>
        </w:rPr>
        <w:t>E. 4.4.1</w:t>
      </w:r>
    </w:p>
    <w:p>
      <w:r>
        <w:t>Nach konstanter Rechtsprechung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Glaubhaftmachen bedeutet ferner - im Gegensatz zum strikten Beweis - ein reduziertes Beweismass und lässt durchaus Raum für gewisse Einwände und Zweifel an den Vorbringen des Gesuchstellers. Es ist auf eine objektivierte Sichtweise abzustellen (vgl. die weiterhin zutreffende Praxis der Schweizerischen Asylrekurskommission [ARK] in Entscheidungen und Mitteilungen der ARK [EMARK] 1993 Nrn. 11 und 21, 1994 Nr. 5 sowie 1996 Nrn. 27 und 28).</w:t>
      </w:r>
    </w:p>
    <w:p>
      <w:r>
        <w:rPr>
          <w:b/>
        </w:rPr>
        <w:t>E. 4.4.2</w:t>
      </w:r>
    </w:p>
    <w:p>
      <w:r>
        <w:t>Vorweg ist mit dem Beschwerdeführer festzustellen, dass er nicht behauptet hat, alle zurückgekehrten Soldaten seien getötet worden. Vielmehr hat er sich anlässlich der Direktanhörung dahingehend geäussert, dass er von Drittpersonen gehört habe, alle Zurückkehrenden seien getötet worden (vgl. A10, S. 8, Q: 105). Indes vermag der Beschwerdeführer - wie die nachstehenden Erwägungen aufzeigen - allein aus diesem zutreffenden Einwand nichts weiter zu seinen Gunsten abzuleiten.</w:t>
      </w:r>
    </w:p>
    <w:p>
      <w:r>
        <w:rPr>
          <w:b/>
        </w:rPr>
        <w:t>E. 4.4.3</w:t>
      </w:r>
    </w:p>
    <w:p>
      <w:r>
        <w:t>Zu den einzelnen vom BFM angeführten Unstimmigkeiten macht der Beschwerdeführer in der Rechtsmitteleingabe geltend, er habe das Flugzeug in Paris gewechselt, mithin sei die entsprechende Stelle im Empfangsstellenprotokoll falsch. Diesem Einwand ist entgegenzuhalten, dass der Beschwerdeführer anlässlich der Erstbefragung explizit ausgesagt hat, er wisse nicht, ob er das Flugzeug gewechselt habe oder nicht. Diese Aussage hat er am Ende der Befragung - nachdem ihm die Fragen sowie seine Antworten nochmals rückübersetzt wurden - unterschriftlich als wahrheitsgetreu bestätigt. Dabei hat er sich behaften zu lassen. Desgleichen gilt hinsichtlich seiner Aussage in der Empfangsstelle betreffend des von ihm verwendeten Reisepasses. Diesbezüglich gab er dort zu Protokoll, sich nicht an die im Pass angeführte Identität erinnern zu können. Insoweit ist sein Erklärungsversuch in der Rechtsmitteleingabe, er habe geschworen, den Namen der Person nicht zu verraten, mit seinen Aussagen anlässlich der Befragung in der Empfangsstelle nicht vereinbar. Übrigens legt er in der Beschwerde auch nicht substanziiert dar, gegenüber wem er geschworen habe, nichts zu sagen. Im Zusammenhang mit dem Vorwurf des BFM, sein Verhalten als Wahlbeobachter sei nicht glaubhaft, führt der Beschwerdeführer in der Rechtsmitteleingabe aus, es seien ihm zu wenig Fragen gestellt worden. Dem Protokoll der Direktanhörung ist indes zu entnehmen, dass dem Beschwerdeführer hinreichend Fragen im Zusammenhang mit seiner Aufgabe als Wahlbeobachter gestellt wurden. Indes ist festzustellen, dass die entsprechenden Antworten des Beschwerdeführers wenig detailliert und substanziiert ausgefallen sind. Zudem hätten auch weitergehende Fragen nichts daran geändert, dass die geltend gemachte Vorgehensweise des Beschwerdeführers grundsätzlich als realitätsfremd zu bewerten ist. Als Wahlbeobachter oblag ihm, allfällige Unregelmässigkeiten festzustellen und diese weiterzuleiten, damit in jeder Hinsicht korrekte Wahlen durchgeführt würden. Indem er seine Feststellung, wonach sich schon vor dem offiziellen Öffnen des Wahllokales Wahlzettel zugunsten von Kabila in der Urne befunden hätten, nicht umgehend weitergemeldet und eine Öffnung der Urne verlangt hat, hat er zum einen seine Aufgabe als Wahlbeobachter nicht erfüllt. Zum andern hat seine Vorgehensweise zur Folge, dass der angebliche Wahlbetrug eine blosse, durch nichts belegte Behauptung des Beschwerdeführers ist. Schliesslich ist aus der persönlichen Sicht des Beschwerdeführers als Mitglied des MLC und damit als Gegner von Kabila nicht verständlich, weshalb er den angeblichen Betrug nicht umgehend beim Bürochef gemeldet hat. In Anbetracht dieser Feststellungen ist jedenfalls nicht nachvollziehbar, weshalb der Beschwerdeführer in der Folge von Mitgliedern der ANR behelligt worden sein soll. Insoweit wird ein Interesse der ANR an der Person des Beschwerdeführers ernsthaft bezweifelt. Diese Zweifel werden weiter dadurch bestärkt, dass der Beschwerdeführer laut seinen Angaben um neun Uhr morgens von der ANR mitgenommen und gleichentags wieder freigelassen wurde. Hätten die ANR tatsächlich gegen den Beschwerdeführer vorgehen wollen, hätten sie ihn wohl kaum nach wenigen Stunden und ohne Auflage wieder freigelassen. Zudem hätten sie ihn jederzeit wieder festnehmen können, lebte und arbeitete er doch gemäss eigenen Angaben weiterhin in Kinshasa (vgl. A10 S. 6 Q: 67). Weiter spricht in diesem Zusammenhang gegen die Glaubhaftigkeit der geltend gemachten Bedrohung der Umstand, dass der Beschwerdeführer die angeführte Festnahme wenig substanziiert und detailliert sowie ohne persönliche Betroffenheit geschildert hat. Namentlich vermögen die Aussagen des Beschwerdeführers nicht den Eindruck zu vermitteln, er würde über tatsächlich selbst Erlebtes berichten. Was weiter das vom Beschwerdeführer für J.P. Bemba gefahrene Auto anbelangt, erstaunt, dass der Beschwerdeführer nicht in der Lage ist, dieses genauer zu beschreiben, namentlich das Modell sowie weitere Besonderheiten eines Fahrzeuges eines Vizestaatspräsidenten zu nennen. Sodann sprach der Beschwerdeführer anlässlich der Direktanhörung (vgl. A10 S. 3 Q: 22) entgegen den Ausführungen in der Rechtsmitteleingabe nur von einem Auto, das er für J.P. Bemba gefahren sei. Schliesslich vermag der Beschwerdeführer mit dem blossen Wiederholen seiner Vorbringen und dem Festhalten an deren Glaubhaftigkeit nicht substanziiert darzulegen, inwiefern das BFM insgesamt zu Unrecht auf Unglaubhaftigkeit geschlossen hat. Um Wiederholungen zu vermeiden, kann vollumfänglich auf die zutreffenden Erwägungen in der angefochtenen Verfügung verwiesen werden. Insgesamt ist es dem Beschwerdeführer somit nicht gelungen, die vom BFM aufgezeigten Unstimmigkeiten in seinen Aussagen zu entkräften.</w:t>
      </w:r>
    </w:p>
    <w:p>
      <w:r>
        <w:rPr>
          <w:b/>
        </w:rPr>
        <w:t>E. 4.5</w:t>
      </w:r>
    </w:p>
    <w:p>
      <w:r>
        <w:t>Zusammenfassend ist festzuhalten, dass der Beschwerdeführer keine Gründe nach Art. 3 AsylG glaubhaft machen oder nachweisen konnte. Aufgrund der vorstehenden Erwägungen erübrigt es sich, auf die weiteren Ausführungen einzugehen, da sie am Schluss auf Unglaubhaftigkeit nichts zu ändern vermögen.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Kongo (Kinshasa)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Kongo (Kinshasa)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Hinsichtlich der allgemeinen Lage in Kongo (Kinshasa) ist vorab auf die in EMARK 2004 Nr. 33 E. 8.3 publizierte Lageanalyse zu verweisen. Ergänzend ist anzufügen, dass es nach den Wahlen im Jahr 2006 zwischen den Anhängern von Joseph Kabila, welcher die Wahlen für sich entscheiden konnte, und den Gefolgsleuten des damaligen Herausforderers J.P. Bemba zu blutigen Auseinandersetzungen gekommen ist, in deren Folge sich Bemba im Jahr 2007 in Richtung Portugal absetzte; inzwischen wurde er am 23. Mai 2008 in Belgien verhaftet und dem internationalen Strafgerichtshof in Den Haag zugeführt. Anfang 2008 schlossen die Parteien ein Waffenstillstandsabkommen, worauf sich die allgemeine Lage vorab im Grossraum Kinshasa wieder beruhigte. Die aktuelle Regierung ist trotz der schwierigen Bedingungen bestrebt, für Stabilität und Sicherheit zu sorgen. Zwar ist es in den Krisenherden im Nordosten des Landes Anfang Oktober 2008 zu einem Wiederaufflammen von gewalttätigen Auseinandersetzungen gekommen. Die im Westen liegende Herkunftsregion des Beschwerdeführers, Kinshasa, ist von diesen erneuten Unruhen jedoch nicht direkt betroffen; es herrscht dort kein Bürgerkrieg und keine Situation allgemeiner Gewalt. Im genannten Entscheid EMARK 2004 Nr. 33 hat die ARK auch zur Frage der Zumutbarkeit des Wegweisungsvollzuges Stellung genommen. Sie erachtete diesen nach Kongo (Kinshasa) nur unter bestimmten Voraussetzungen als zumutbar, nämlich dann, wenn der letzte Wohnsitz der betroffenen Person die Hauptstadt Kinshasa oder eine andere, über einen Flughafen verfügende Stadt im Westen des Landes war, oder wenn die Person in einer dieser Städte über ein gefestigtes Beziehungsnetz verfügt; trotz Vorliegens der vorstehend genannten Kriterien erscheint der Vollzug der Wegweisung jedoch - nach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w:t>
      </w:r>
    </w:p>
    <w:p>
      <w:r>
        <w:rPr>
          <w:b/>
        </w:rPr>
        <w:t>E. 6.4.2</w:t>
      </w:r>
    </w:p>
    <w:p>
      <w:r>
        <w:t>Den Akten sind keine konkreten Anhaltspunkte zu entnehmen, wonach es dem Beschwerdeführer nicht zuzumuten wäre, in den Kongo (Kinshasa) zurückzukehren. Im Rahmen des Rechtsmittelverfahrens hat der Beschwerdeführer einen ärztlichen Bericht eingereicht, gemäss welchem er an Schmerzen im Unterbauch leide. Dieses ärztliche Zeugnis wurde im November 2007 ausgestellt. Seither sind über eineinhalb Jahre vergangen. Vor diesem Hintergrund ist in freier richterlicher Beweiswürdigung (Art. 40 Bundesgesetz über den Zivilprozess vom 4. Dezember 1947 [BZP, SR 273] i.V.m. Art. 19 VwVG) davon auszugehen, dass der Beschwerdeführer offenbar keiner medizinischen Behandlung bedarf. Anderslautende Hinweise sind den Akten jedenfalls nicht zu entnehmen. Dieser Schluss drängt sich umso mehr auf, als der Beschwerdeführer im Rahmen der ihm obliegenden Mitwirkungspflicht bis heute kein weiteres ärztliches Zeugnis eingereicht hat. Insoweit liegen keine medizinischen Wegweisungshindernisse vor. Sodann ist festzustellen, dass der heute 27-jährige Beschwerdeführer seit 1991 in Kinshasa gelebt und insbesondere dort die Matura gemacht sowie zwei Jahre an der B._______ Fakultät der Universität von Kinshasa B.______ studiert hat. Sodann leben die Eltern und die Geschwister des Beschwerdeführers, mit welchen er vor der Ausreise zusammengelebt hat, ebenfalls in Kinshasa. Es ist daher davon auszugehen, dass der Beschwerdeführer in Kinshasa über ein bestehendes Beziehungsnetz verfügt, welches ihm bei einer Rückkehr und der Reintegration zur Seite stehen kann. Blosse soziale und wirtschaftliche Schwierigkeiten, wie namentlich der Mangel an Arbeitsstellen, stellen nach der weiterhin zutreffenden und konstanten Rechtsprechung der ARK keine existenzbedrohende Situation dar, welche den Vollzug der Wegweisung in den Heimatstaat eines betroffenen Ausländers als unzumutbar erscheinen liessen (vgl. EMARK 2005 Nr. 24 E. 10.1 S. 215). Schliesslich steht es dem Beschwerdeführer offen und ist ihm zuzumuten, sich an einem anderen Wohnort niederzulassen und eine neue Existenz aufzubauen. Ohne die Schwierigkeiten bei einem Neustart verkennen zu wollen, ist der Wegweisungsvollzug bei dieser Sachlage insgesamt als zumutbar zu erachten.</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20. November 2007 hat der Instruktionsrichter das Gesuch um Gewährung der unentgeltlichen Rechtspflege gutgeheissen. Entsprechend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