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E-7627/2009 vom 28. Februar 2012</w:t>
      </w:r>
    </w:p>
    <w:p>
      <w:r>
        <w:t>Bundesverwaltungsgericht, 2012-02-28, FR</w:t>
      </w:r>
    </w:p>
    <w:p>
      <w:r>
        <w:rPr>
          <w:b/>
        </w:rPr>
        <w:t xml:space="preserve">Quelle: </w:t>
      </w:r>
      <w:r>
        <w:t>https://mcp.opencaselaw.ch/entscheid/bvger_E-7627_2009</w:t>
      </w:r>
    </w:p>
    <w:p>
      <w:r>
        <w:t>FR: TAF E-7627/2009 du 28 février 2012</w:t>
      </w:r>
    </w:p>
    <w:p>
      <w:r>
        <w:t>IT: TAF E-7627/2009 del 28 febbraio 2012</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al.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Organisation suisse d'aide aux réfugiés [éd.], Manuel de la procédure d'asile et de renvoi, Berne 2009, p. 162 ss ; Minh Son Nguyen, op. cit., p. 507 ss ; Mario Gattiker, La procédure d'asile et de renvoi, Organisation suisse d'aide aux réfugiés [édit.], Berne 1999, p. 54 ss ; Walter Kälin, Grundriss des Asylverfahrens, Bâle/Francfort-sur-le-Main 1990, p. 302 ss).</w:t>
      </w:r>
    </w:p>
    <w:p>
      <w:r>
        <w:rPr>
          <w:b/>
        </w:rPr>
        <w:t>E. 2.2.4</w:t>
      </w:r>
    </w:p>
    <w:p>
      <w:r>
        <w:t>Lors de l'examen des motifs d'asile,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no 16 ad art. 12 PA in : Auer / Müller / Schindler [éd.], VwVG, Kommentar zum Bundesgesetz über das Verwaltungsverfahren, Zurich / Saint-Gall 2008, p. 197, et doctrine citée ; Clémence Grisel, L'obligation de collaborer des parties en procédure administrative, Zurich/Bâle/Genève 2008, p. 288-292).</w:t>
      </w:r>
    </w:p>
    <w:p>
      <w:r>
        <w:rPr>
          <w:b/>
        </w:rPr>
        <w:t>E. 3.1</w:t>
      </w:r>
    </w:p>
    <w:p>
      <w:r>
        <w:t>En l'occurrence, il y a lieu d'examiner si la recourante a rendu vraisemblables, au sens de l'art. 7 LAsi, les motifs qui l'auraient amenée à quitter la République démocratique du Congo (ci-après : RDC), le (...) 2008.</w:t>
      </w:r>
    </w:p>
    <w:p>
      <w:r>
        <w:rPr>
          <w:b/>
        </w:rPr>
        <w:t>E. 3.2</w:t>
      </w:r>
    </w:p>
    <w:p>
      <w:r>
        <w:t>La recourante a prouvé par pièces avoir travaillé du (...) au (...) 2007 comme secrétaire chargée des relations publiques au service de la société Z._______ appartenant au groupe Y._______. Par contre, et en dépit de l'ordonnance du 21 avril 2011 l'y invitant, elle n'a nullement étayé par pièces ses déclarations selon lesquelles elle aurait exercé une activité salariée en faveur de B._______ depuis le (...) 2007 jusqu'à (...) 2008. De plus, ses déclarations, selon lesquelles elle aurait continué à exercer en tant que secrétaire personnelle de B._______ certaines tâches qu'elle effectuait auparavant en tant que secrétaire chargée des relations publiques de Z._______, ne concordent pas avec les informations qui lui ont été communiquées par B._______, par lettre du (...) 2007 qu'elle a produite en la cause, selon lesquelles il prenait acte de sa démission et avait l'intention de pourvoir le poste de secrétaire chargée des relations publiques durant le délai de congé. La mention, dans sa lettre de démission du (...) 2007, de la commission de sa part de quelques manquements audit poste, ne parle pas non plus en faveur de la vraisemblance d'un nouvel engagement par B._______ à l'issue du délai de congé. De surcroît, lorsqu'elle a été interrogée sur ces activités professionnelles lors de l'audition sommaire, la recourante n'a nullement indiqué qu'elle avait été engagée par B._______ comme secrétaire personnelle après sa démission en (...) 2007, alors qu'il se serait agi d'un fait essentiel. Pour ces motifs, la recourante n'a ni établi ni même rendu vraisemblable avoir encore travaillé pour B._______ à compter du (...) 2007.</w:t>
      </w:r>
    </w:p>
    <w:p>
      <w:r>
        <w:rPr>
          <w:b/>
        </w:rPr>
        <w:t>E. 3.3</w:t>
      </w:r>
    </w:p>
    <w:p>
      <w:r>
        <w:t>Il est notoire que I._______ a été nommé, (...), secrétaire de la Commission (...). La recourante a rendu vraisemblable que ledit I._______ était son frère et qu'il avait été reconnu réfugié par les autorités du Royaume-Uni. Toutefois, n'ayant ni établi ni même rendu vraisemblable qu'elle travaillait encore pour B._______ au moment où son frère exerçait la fonction précitée, soit à compter du (...) 2007, elle n'a pas non plus rendu vraisemblables ses déclarations, selon lesquelles elle aurait été interrogée, le (...) 2008, à propos de son employeur, B._______, des activités de celui-ci et du fonctionnement de la société Z._______, puis placée en détention du (...) au (...) 2008 en raison de soupçons infondés de transmission à son frère de documents confidentiels subversifs ayant appartenu à B._______. D'ailleurs, l'extrait de jugement des autorités du Royaume-Uni qu'elle a fourni plaide non pas en faveur de la vraisemblance de sa détention alléguée en (...) 2008 comme elle a tenté de le faire accroire, mais en sa défaveur. En effet, s'il ressort du résumé des déclarations de I._______ contenu dans ce jugement qu'il aurait été placé en détention (...) 2008 durant une semaine, il n'en ressort ni qu'il aurait été placé en détention plusieurs mois auparavant, en (...) 2008, ni qu'il aurait alors été confronté à sa soeur lors d'un interrogatoire ni qu'il aurait alors été témoin du viol de celle-ci. Il ne ressort pas non plus dudit résumé que les documents compromettants en raison desquels son frère aurait été emprisonné aient appartenu au groupe Y._______ ou à B._______. Le fait que la recourante ne soit pas parvenue à établir le lien allégué entre ses motifs d'asile et ceux de son frère, alors qu'il pouvait être raisonnablement exigé d'elle qu'elle se procure des moyens de preuve à cet égard auprès de ce dernier reconnu réfugié au Royaume-Uni, constitue également un élément important en défaveur de la vraisemblance de son récit. A cela s'ajoute que les déclarations de la recourante portant sur les documents dont la production aurait été exigée d'elle lors des interrogatoires durant sa détention de (...) 2008 sont vagues et même évasives ; elles sont de surcroît contradictoires d'une audition à l'autre, puisqu'elle a fait référence à une liste de documents appartenant tantôt à "la patronne", G._______, tantôt au "patron", B._______. De même, ses déclarations sur l'existence d'un conflit d'intérêts entre les actionnaires de Y._______ ou même d'un chantage opposant B._______ à G._______ sont inconsistantes et purement hypothétiques. Le récit relativement détaillé de la recourante sur sa vie en cellule contraste avec l'imprécision, l'inconstance et l'absence de preuve de son récit sur les motifs de son placement en détention. Aussi, elle n'a pas rendu vraisemblable avoir été placée en détention dans les circonstances et pour les raisons qu'elle a alléguées, ce d'autant moins qu'une procédure pénale a été ouverte contre elle en RDC (...) 2006 pour abus de confiance.</w:t>
      </w:r>
    </w:p>
    <w:p>
      <w:r>
        <w:rPr>
          <w:b/>
        </w:rPr>
        <w:t>E. 3.4</w:t>
      </w:r>
    </w:p>
    <w:p>
      <w:r>
        <w:t>Selon les informations à disposition du Tribunal (cf. Child Focus, L'aéroport, un lieu sûr pour les mineurs voyageant seuls ?, Recherche exploratoire du risque de victimisation à Brussels Airport, novembre 2007, p. 159-161 ; Sénat de Belgique, Document législatif no 2-1018/2, session de 2002-2003, 27 janvier 2003, La traite des êtres humains et la fraude de visas, Rapport fait au nom de la Sous-commission "Traite des êtres humains" [intérieur et des affaires administratives] par Mme Lizin et M. Galand, chap. IV ch. 2.6.2), à l'aéroport international de Kinshasa, la compagnie Air France non seulement fait effectuer les contrôles usuels par une firme privée, la Société française des services de protection (Sofrasep), mais exige en plus un contrôle à la porte de l'appareil. Les déclarations de la recourante, selon lesquelles elle serait montée à bord d'un avion d'Air France sans avoir au préalable présenté personnellement de document de voyage, ne correspondent donc pas aux usages de cette compagnie. D'autres indices amènent à penser que la recourante a en réalité voyagé sous sa véritable identité ; un visa Schengen lui a déjà été délivré en (...) 2006 pour des vacances en Espagne et, surtout, ses déclarations, selon lesquelles elle ignorait où se trouvait son passeport depuis qu'elle avait quitté le domicile familial sont inconsistantes et dénuées de crédibilité ; il en va de même de celles selon lesquelles elle ignorait qui avait pris en charge les frais de son voyage.</w:t>
      </w:r>
    </w:p>
    <w:p>
      <w:r>
        <w:rPr>
          <w:b/>
        </w:rPr>
        <w:t>E. 3.5</w:t>
      </w:r>
    </w:p>
    <w:p>
      <w:r>
        <w:t>Le Tribunal partage l'appréciation de l'ODM sur le défaut d'authenticité de la convocation du (...) 2008 à la DRGS. Aux indices de falsification mis en évidence par l'ODM (cf. état de faits, let. E), il y a lieu d'ajouter l'absence de mention de l'heure à laquelle la recourante devait se présenter à l'agent de la DRGS, l'impression en noir et blanc (et non en couleur) de l'emblème national figurant en en-tête, ainsi que les ratures s'agissant du motif de la convocation. Partant, c'est à bon droit que l'ODM a prononcé sa confiscation (cf. art. 10 al. 4 LAsi). Du reste, même si cette convocation était authentique, elle ne permettrait pas à elle seule de rendre vraisemblables les motifs d'asile invoqués. En effet, elle n'indique pas de motif plus précis que "renseignement à fournir". De plus, on pourrait déduire des déclarations de la recourante, selon lesquelles, peu avant son départ du pays, son amie, qui l'avait accueillie sur sa parcelle, se serait rendue auprès des services spéciaux pour réclamer une copie de cette convocation, qu'elle n'était pas recherchée par lesdits services au moment de son départ du pays. Enfin, la recourante n'a pas fourni la seconde convocation qui aurait été déposée à son intention au domicile familial. Or, ce serait après son arrestation consécutive au non-respect de cette seconde convocation qu'elle aurait subi de sérieux préjudices.</w:t>
      </w:r>
    </w:p>
    <w:p>
      <w:r>
        <w:rPr>
          <w:b/>
        </w:rPr>
        <w:t>E. 3.6</w:t>
      </w:r>
    </w:p>
    <w:p>
      <w:r>
        <w:t>Le Tribunal partage également l'appréciation de l'ODM sur le défaut de valeur probante de l'avis de recherche daté du (...) 2008 produit sous la forme d'une copie de très mauvaise qualité. En effet, les photocopies sont en soi dénuées de valeur probante, vu les possibilités de manipulation envisageables et les difficultés que pose la détection de ces manipulations. Le fait qu'un avis de recherche n'est pas censé se trouver en original en possession de la personne recherchée ne change, en l'espèce, rien à cette appréciation. En effet, la copie produite comporte plusieurs indices de falsification. En particulier, l'impression de l'emblème congolais présente des irrégularités et le nom de l'agent public qui a établi l'avis n'est pas écrit en caractères lisibles. En outre, le sceau est partiellement illisible et diffère de celui figurant sur la convocation. A cela s'ajoute que le récit de la recourante sur les circonstances dans lesquelles elle se serait procurée ce document interne aux services spéciaux par l'entremise de "connaissances introduites dans les milieux des services de sécurité" est trop vague pour être crédible.</w:t>
      </w:r>
    </w:p>
    <w:p>
      <w:r>
        <w:rPr>
          <w:b/>
        </w:rPr>
        <w:t>E. 3.7</w:t>
      </w:r>
    </w:p>
    <w:p>
      <w:r>
        <w:t>Dans son écrit du 23 mai 2011, la recourante a déclaré avoir produit en la cause une lettre, dans laquelle un dénommé L._______ confirmait le "danger auquel [elle] avait été confrontée en son temps en raison de [ses] activités au sein de la société [et manifestait] ses craintes pour [sa] vie en cas de retour dans [son] pays d'origine". Il est constaté que, contrairement à son affirmation, une telle lettre n'a pas été versée au dossier. Il n'y a du reste pas lieu de lui impartir un délai pour la produire, dès lors que, par appréciation anticipée, la lettre mentionnée ne peut amener le Tribunal à modifier son opinion (cf. art. 33 PA ; voir aussi ATF 130 II 425 consid. 2.1). En effet, une appréciation générale d'un tiers mandaté par la recourante sur les dangers encourus par celle-ci n'a pas de valeur probante.</w:t>
      </w:r>
    </w:p>
    <w:p>
      <w:r>
        <w:rPr>
          <w:b/>
        </w:rPr>
        <w:t>E. 3.8</w:t>
      </w:r>
    </w:p>
    <w:p>
      <w:r>
        <w:t>Au vu des nombreux éléments d'invraisemblance précités, le Tribunal estime que la recourante n'a pas rendu vraisemblable, au sens de l'art. 7 LAsi, les motifs qui l'auraient amenée à quitter la RDC, le (...) 2008.</w:t>
      </w:r>
    </w:p>
    <w:p>
      <w:r>
        <w:rPr>
          <w:b/>
        </w:rPr>
        <w:t>E. 3.9</w:t>
      </w:r>
    </w:p>
    <w:p>
      <w:r>
        <w:t>Au vu de ce qui précède, le recours, en tant qu'il conteste le refus de la reconnaissance de la qualité de réfugié et le refus de l'asile ainsi que le prononcé de la confiscation de la convocation, doit être rejeté et la décision attaquée confirmée sur ces points.</w:t>
      </w:r>
    </w:p>
    <w:p>
      <w:r>
        <w:rPr>
          <w:b/>
        </w:rPr>
        <w:t>E. 4.1</w:t>
      </w:r>
    </w:p>
    <w:p>
      <w:r>
        <w:t>Aux termes de l'art. 44 al. 1 LAsi, lorsqu'il rejette la demande d'asile ou qu'il refuse d'entrer en matière, l'office prononce, en règle générale, le renvoi de Suisse et en ordonne l'exécution ; il tient compte du principe de l'unité de la famille.</w:t>
      </w:r>
    </w:p>
    <w:p>
      <w:r>
        <w:rPr>
          <w:b/>
        </w:rPr>
        <w:t>E. 4.2</w:t>
      </w:r>
    </w:p>
    <w:p>
      <w:r>
        <w:t>En l'occurrence, aucune des conditions de l'art. 32 de l'ordonnance 1 du 11 août 1999 sur l'asile (OA 1, RS 142.311) n'étant réalisée, en l'absence notamment d'un droit de la recourante à une autorisation de séjour ou d'établissement, le Tribunal est tenu, de par la loi, de confirmer le renvoi.</w:t>
      </w:r>
    </w:p>
    <w:p>
      <w:r>
        <w:rPr>
          <w:b/>
        </w:rPr>
        <w:t>E. 5</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6.3</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6.5</w:t>
      </w:r>
    </w:p>
    <w:p>
      <w:r>
        <w:t>En l'occurrence, la recourante n'a pas démontré à satisfaction de droit qu'il existait pour elle un risque réel, fondé sur des motifs sérieux et avérés, d'être victime de torture ou encore d'un traitement inhumain ou dégradant au sens de l'art. 3 CEDH en cas d'exécution du renvoi dans son pays d'origine.</w:t>
      </w:r>
    </w:p>
    <w:p>
      <w:r>
        <w:rPr>
          <w:b/>
        </w:rPr>
        <w:t>E. 6.6</w:t>
      </w:r>
    </w:p>
    <w:p>
      <w:r>
        <w:t>Il ne ressort pas non plus de l'examen du dossier que l'exécution du renvoi de la recourante pourrait l'exposer à un traitement contraire à l'art. 3 Conv. torture précité.</w:t>
      </w:r>
    </w:p>
    <w:p>
      <w:r>
        <w:rPr>
          <w:b/>
        </w:rPr>
        <w:t>E. 6.7</w:t>
      </w:r>
    </w:p>
    <w:p>
      <w:r>
        <w:t>Dès lors, l'exécution du renvoi de la recourante sous forme de refoulement ne transgresse aucun engagement de la Suisse relevant du droit international, de sorte qu'elle s'avère licite (cf. art. 44 al. 2 LAsi et 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7.3</w:t>
      </w:r>
    </w:p>
    <w:p>
      <w:r>
        <w:t>Il est notoire que 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particulier, la situation politique dans la capitale est calme quoique tendue.</w:t>
      </w:r>
    </w:p>
    <w:p>
      <w:r>
        <w:rPr>
          <w:b/>
        </w:rPr>
        <w:t>E. 7.4</w:t>
      </w:r>
    </w:p>
    <w:p>
      <w:r>
        <w:t>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ceux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familial ou social (cf. JICRA 2004 n° 33 consid. 8.3).</w:t>
      </w:r>
    </w:p>
    <w:p>
      <w:r>
        <w:rPr>
          <w:b/>
        </w:rPr>
        <w:t>E. 7.5</w:t>
      </w:r>
    </w:p>
    <w:p>
      <w:r>
        <w:t>En l'espèce, il ne ressort du dossier aucun élément dont on pourrait inférer que l'exécution du renvoi impliquerait une mise en danger concrète de la recourante. En effet, celle-ci n'a ni allégué ni a fortiori établi souffrir de graves problèmes de santé susceptibles de la mettre concrètement en danger en cas de retour en RDC. En outre, avant son départ de RDC, le (...) 2008, elle a essentiellement vécu dans la capitale, où elle a accumulé une expérience professionnelle et où elle dispose d'un réseau familial et social, autant d'atouts à sa réinsertion sur place. Elle pourra de plus solliciter auprès des autorités cantonales compétentes une aide au retour individuelle pour faciliter, s'il y a lieu, sa réinstallation à Kinshasa (cf. art. 93 LAsi et art. 73 à 78 de l'ordonnance 2 du 11 août 1999 sur l'asile [OA 2, RS 142.312] ; voir aussi art. 5 de la Convention du 27 janvier 2011 entre la Confédération suisse et la République démocratique du Congo sur la gestion concertée des migrations irrégulières [RS 0.142.112.739]). Enfin, les efforts qu'elle a déclaré avoir consenti en vue de son intégration en Suisse ne sont pas pertinents, le degré d'intégration ne constituant pas en soi un critère d'octroi de l'admission provisoire au sens de l'art. 83 al. 4 LEtr (cf. ATAF 2009/52 consid. 10.3 ; JICRA 2006 no 13 consid. 3.5).</w:t>
      </w:r>
    </w:p>
    <w:p>
      <w:r>
        <w:rPr>
          <w:b/>
        </w:rPr>
        <w:t>E. 7.6</w:t>
      </w:r>
    </w:p>
    <w:p>
      <w:r>
        <w:t>Pour ces motifs, l'exécution du renvoi doit être considérée comme raisonnablement exigible (cf. art. 44 al. 2 LAsi et 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l'exécution du renvoi est possible (cf. art. 44 al. 2 LAsi et art. 83 al. 2 LEtr ; voir aussi ATAF 2008/34 consid. 12 et jurisp. cit.), la recourante étant en possession d'une attestation tenant lieu de certificat de nationalité congolaise et étant, au demeurant, tenue de collaborer à l'obtention de documents de voyage lui permettant de retourner dans son pays d'origine (cf. art. 8 al. 4 LAsi).</w:t>
      </w:r>
    </w:p>
    <w:p>
      <w:r>
        <w:rPr>
          <w:b/>
        </w:rPr>
        <w:t>E. 8.3</w:t>
      </w:r>
    </w:p>
    <w:p>
      <w:r>
        <w:t>Au vu de ce qui précède, l'exécution du renvoi doit être déclarée conforme aux dispositions légales.</w:t>
      </w:r>
    </w:p>
    <w:p>
      <w:r>
        <w:rPr>
          <w:b/>
        </w:rPr>
        <w:t>E. 9</w:t>
      </w:r>
    </w:p>
    <w:p>
      <w:r>
        <w:t>Il s'ensuit que le recours, en tant qu'il conteste la décision de renvoi et son exécution, doit être également rejeté et la décision attaquée confirmée sur ces points.</w:t>
      </w:r>
    </w:p>
    <w:p>
      <w:r>
        <w:rPr>
          <w:b/>
        </w:rPr>
        <w:t>E. 9.1</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La demande d'assistance judiciaire partielle devant toutefois être admise, il n'est pas perçu de frais de procédure (cf. art. 65 al. 1 PA). Ayant succombé, la recourante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