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E-7623/2025 vom 12. Dezember 2025</w:t>
      </w:r>
    </w:p>
    <w:p>
      <w:r>
        <w:t>Bundesverwaltungsgericht, 2025-12-12, DE</w:t>
      </w:r>
    </w:p>
    <w:p>
      <w:r>
        <w:rPr>
          <w:b/>
        </w:rPr>
        <w:t xml:space="preserve">Quelle: </w:t>
      </w:r>
      <w:r>
        <w:t>https://mcp.opencaselaw.ch/entscheid/bvger_E-7623_2025</w:t>
      </w:r>
    </w:p>
    <w:p>
      <w:r>
        <w:t>FR: TAF E-7623/2025 du 12 décembre 2025</w:t>
      </w:r>
    </w:p>
    <w:p>
      <w:r>
        <w:t>IT: TAF E-7623/2025 del 12 dicembre 2025</w:t>
      </w:r>
    </w:p>
    <w:p>
      <w:pPr>
        <w:pStyle w:val="Heading2"/>
      </w:pPr>
      <w:r>
        <w:t>Regeste</w:t>
      </w:r>
    </w:p>
    <w:p>
      <w:r>
        <w:t>Asyl und Wegweisung</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 [Art. 108 Abs. 2 AsylG], und Form [Art. 52 Abs. 1 VwVG]) sind offensichtlich erfüllt.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Der Beschwerdeführer stellt ein Rückweisungsbegehren und macht verschiedene Verfahrensmängel geltend. Er rügt, das SEM habe die von ihm vorgelegten türkischen Justizdokumente nicht richtig gewürdigt und deren Echtheit nicht geprüft. Die Unterlagen dürften nicht isoliert betrach- tet, sondern müssten im Lichte der gesamten Verfolgungsgeschichte ge- würdigt werden. Zudem sei die Praxis des SEM zu den türkischen Justiz- unterlagen inkonsequent und Schaffe Rechtsunsicherheit. So akzeptiere es bei Verfahren mit positivem Ausgang die Unterlagen als glaubwürdige Beweismittel und stützte sich bei der Asylgewährung auf deren Inhalt, wäh- rend es denselben Dokumenttypen in negativen Verfahren pauschal die Beweiskraft abspreche. Ausserdem habe das SEM die eingereichten Vi- deos, welche eine gezielte und menschenrechtswidrige Vorgehensweise der türkischen Behörden dokumentierten, nicht erwähnt und gewürdigt. Damit verletzte es den Untersuchungsgrundsatz sowie seinen Anspruch auf rechtliches Gehör. Diese formellen Rügen sind vorab zu prüfen, da sie geeignet sein könnten, eine Kassation der vorinstanzlichen Verfügung zu</w:t>
      </w:r>
    </w:p>
    <w:p>
      <w:r>
        <w:t>E-7623/2025 Seite 6 bewirken (vgl. statt vieler BVGer D-4218/2025 vom 18. Juni 2025 E. 4.1 m.H.a. BVGE 2013/34 E. 4.2).</w:t>
      </w:r>
    </w:p>
    <w:p>
      <w:r>
        <w:rPr>
          <w:b/>
        </w:rPr>
        <w:t>E. 4.2</w:t>
      </w:r>
    </w:p>
    <w:p>
      <w:r>
        <w:t>Das SEM hat die Echtheit der eingereichten Dokumente in der ange- fochtenen Verfügung nicht abschliessend beurteilt, jedoch ausgeführt, aus welchen Gründen diese von geringer Beweiskraft seien (Möglichkeit der Fälschbarkeit und Erwerbbarkeit). Unabhängig von deren Echtheit hat es aber ohnehin – mit ausführlicher Begründung – die Asylrelevanz der ein- gereichten Dokumente sowie der damit zusammenhängenden Vorbringen des Beschwerdeführers verneint. Es konnte somit auf die Prüfung der Echt- heit der Dokumente verzichten, weshalb weder eine ungenügende Sach- verhaltsfeststellung noch eine Verletzung der Begründungspflicht vorliegt.</w:t>
      </w:r>
    </w:p>
    <w:p>
      <w:r>
        <w:rPr>
          <w:b/>
        </w:rPr>
        <w:t>E. 4.3</w:t>
      </w:r>
    </w:p>
    <w:p>
      <w:r>
        <w:t>Bezüglich der eingereichten Videos gelangt das Gericht zum Schluss, dass sich der Beschwerdeführer zu den eingereichten Beweismitteln, na- mentlich den genannten Videos, sowie auch zu den in seinem Elternhaus durchgeführten Razzien im vorinstanzlichen Verfahren einlässlich äussern konnte (vgl. A65 F52, 56, 58, 60 f. und 78 sowie A74 F13 ff., 54, 56 und 96 f.). Auch wurden die Videos in der angefochtenen Verfügung (Ziffer I.6) erwähnt und die Razzien rechtsgenüglich gewürdigt (Ziffern II.1 und 2). Es liegt demnach auch diesbezüglich keine ungenügende Sachverhaltsfest- stellung und keine Verletzung des rechtlichen Gehörs, namentlich der Be- gründungspflicht, vor. Inwiefern die mit Videos untermauerten und vom SEM als glaubhaft erachteten Razzien Asylrelevanz entfalten, ist sodann eine Frage der materiellen Beurteilung, auf die nachfolgend einzugehen sein wird.</w:t>
      </w:r>
    </w:p>
    <w:p>
      <w:r>
        <w:rPr>
          <w:b/>
        </w:rPr>
        <w:t>E. 4.4</w:t>
      </w:r>
    </w:p>
    <w:p>
      <w:r>
        <w:t>Die formellen Rügen erweisen sich angesichts dieser Sachlage als un- begründet, weshalb keine Veranlassung besteht, die angefochtene Verfü- gung aufzuheben und die Sache an die Vorinstanz zurückzuweisen. Das diesbezügliche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E-7623/2025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Abweisung des Asylgesuchs des Beschwer- deführers damit, seine Vorbringen hielten den Anforderungen an die Flüchtlingseigenschaft gemäss Art. 3 AsylG nicht stand. Bei den wegen seines Engagements respektive des Engagements seiner (…) für die HDP erfolgten Vorfällen (ständiger Druck und Drohungen durch die türkischen Behörden, mehrere gewaltsame Ingewahrsamnahmen und Razzien in seinem Elternhaus) handle es sich nicht um ernsthafte Nach- teile im Sinne des Asylgesetzes. Die allgemeine Situation, in der sich die kurdische Minderheit in der Türkei befinde, führe gemäss gefestigter Praxis für sich allein nicht zur Anerkennung der Flüchtlingseigenschaft. Dafür, dass die türkischen Behörden zum Zeitpunkt der Ausreise des Beschwer- deführers im Jahr 2021 tatsächlich unmittelbar vor Verfolgungsmassnah- men gestanden hätten, die über das bisherige Mass hinausgegangen wä- ren, lägen keine Anhaltspunkte vor. Sein politisches Profil beschränke sich auf niederschwellige politische Aktivitäten. Ausserdem pflege er keinen Kontakt zur PKK, die in der Heimat verbliebenen Angehörigen seiner Kern- familie seien nicht politisch aktiv und sein (…). Der Beweiswert der eingereichten Justizdokumente betreffend das Verfah- ren wegen Terrorpropaganda sei gering, zumal bekannt sei, dass solche Dokumente in der Türkei gegen Entgelt beschafft werden könnten. Für seine Vermutungen betreffend weitere Verfahren wegen Terrorpropaganda oder geheim gehaltener Ermittlungen würden keinerlei Belege oder kon- krete Hinweise vorliegen. Die im Referenzurteil E-4103/2024 vom 8. No- vember 2024 aufgestellten kumulativ zu erfüllenden Kriterien seien im vor- liegenden Fall nicht erfüllt. Der Beschwerdeführer sei strafrechtlich nicht vorbelastet und weise kein relevantes politisches Profil auf, womit keine beachtliche Wahrscheinlichkeit bestehe, dass er zu einer unbedingten Frei- heitsstrafe verurteilt würde. Eine Inhaftierung aufgrund des Vorführbefehls erscheine vorliegend zudem wenig wahrscheinlich, da Personen, die we- gen Terrorpropaganda verfolgt würden, in der Regel wieder freigelassen</w:t>
      </w:r>
    </w:p>
    <w:p>
      <w:r>
        <w:t>E-7623/2025 Seite 8 würden und in den entsprechenden im Recht liegenden Dokumenten aus- drücklich erwähnt werde, dass der Beschwerdeführer nach der Einver- nahme freizulassen sei. Schliesslich sei den eingereichten Verfahrensak- ten zu entnehmen, dass das vorgebrachte Strafverfahren auf wenigen Bei- trägen in den sozialen Medien basiere, wobei keine Hinweise dafür vorlie- gen würden, dass der Beschwerdeführer sich durch eine grosse Reich- weite oder herausragende Inhalte politisch besonders exponiert habe. Zu- dem sei bezüglich seiner Angaben zum Zeitpunkt der Einleitung des gel- tend gemachten Strafverfahrens auffällig, dass die Ermittlungen ausge- rechnet dann eingeleitet worden seien, als er eine Rückkehr in die Türkei einem Asylverfahren in B._______ vorgezogen habe. Insgesamt deute die gesamte Aktenlage darauf hin, dass er das in der Türkei hängige Strafver- fahren mit hoher Wahrscheinlichkeit bewusst eigeleitet habe oder habe ein- leiten lassen, um Fluchtgründe in der Schweiz geltend machen zu können. Weder die geltend gemachten mehrmaligen kurzzeitigen Ingewahrsam- nahmen und die Hausdurchsuchungen bei seiner Familie noch seine Teil- nahme an kurdischen Anlässen respektive Demonstrationsmärschen in der Schweiz und die Konsultation der Asylakten seiner (…) in der Schweiz ver- möge etwas an der Einschätzung betreffend allfällig schärfende Risikofak- toren zu ändern. Zusammenfassend habe er aufgrund der geltend ge- machten Strafverfahren somit bei einer Rückkehr in die Türkei nicht mit erheblicher Wahrscheinlichkeit eine flüchtlingsrechtlich relevante Verfol- gung zu befürchten.</w:t>
      </w:r>
    </w:p>
    <w:p>
      <w:r>
        <w:rPr>
          <w:b/>
        </w:rPr>
        <w:t>E. 6.2</w:t>
      </w:r>
    </w:p>
    <w:p>
      <w:r>
        <w:t>Der Beschwerdeführer bringt in seiner Rechtsmitteleingabe im Wesent- lichen vor, die behördlichen Massnahmen stünden in direktem Zusammen- hang mit seinen politischen Aktivitäten und seien gezielt gegen ihn gerich- tet. Sie würden angesichts der schweren Eingriffe in die körperliche und psychische Unversehrtheit weit über die allgemeinen Schikanen gegen Kurden in der Türkei hinausgehen. Die eingereichten Videoaufnahmen würden belegen, dass die türkischen Behörden ihn mehrfach gesucht und seinen (…) bedroht und unter Druck gesetzt hätten. Das Schreiben des Dorfvorstehers würde dies sowie auch den Umstand, dass sein (…) wie- derholt zu Vernehmungen vorgeladen worden sei, bestätigen. Dass die Si- cherheitskräfte den (…) massiv bedroht und mitgenommen hätten, weil sie den Aufenthaltsort des Beschwerdeführers hätten erfahren wollen, zeige, dass die Familie als Druckmittel gegen ihn instrumentalisiert worden sei. Nach dem Nichteintretensentscheid vom (…) sei er (Beschwerdeführer) nicht freiwillig in die Türkei zurückgekehrt, vielmehr sei er ausreisepflichtig gewesen. Während seines (…) Aufenthalts in der Türkei habe er sodann im Verborgenen gelebt. Direkt nach seiner Rückkehr in die Türkei seien die</w:t>
      </w:r>
    </w:p>
    <w:p>
      <w:r>
        <w:t>E-7623/2025 Seite 9 staatlichen Massnahmen gegen ihn verstärkt aufgetreten. Das SEM ver- kenne sodann die Schwere von Verfahren wegen Terrorpropaganda. Sol- che Verfahren würden in der aktuellen Praxis in der Türkei häufig zu Frei- heitsstrafen führen. Der gegen ihn erlassene Vorführbefehl gelte für das gesamte türkische Hoheitsgebiet, weshalb die Zumutbarkeit einer inner- staatlichen Fluchtalternative zu verneinen sei. Bei einer Gesamtwürdigung der Ereignisse ergebe sich das Bild einer Kumulation von Behelligungen, die die Schwelle ernsthafter Nachteile im Sinne von Art. 3 AsylG erreichen würden. Diesen habe der Beschwerdeführer sich nur durch eine Flucht ins Ausland entziehen können. Dies werde dadurch verdeutlicht, dass er be- reits im (…) 20(…) gezwungen gewesen sei, aus seiner Heimatregion ins F._______, welches er jedoch aus Sicherheitsgründen nach (…) Tagen wieder habe verlassen müssen, zu flüchten. Im Falle einer Rückkehr in die Türkei wäre er mit beachtlicher Wahrscheinlichkeit einer asylrelevanten Verfolgung ausgesetzt.</w:t>
      </w:r>
    </w:p>
    <w:p>
      <w:r>
        <w:rPr>
          <w:b/>
        </w:rPr>
        <w:t>E. 7.1</w:t>
      </w:r>
    </w:p>
    <w:p>
      <w:r>
        <w:t>Das Gericht gelangt nach Durchsicht der Akten zum Schluss, dass das SEM zu Recht den Standpunkt vertritt, die Vorbringen des Beschwerde- führers würden die Voraussetzungen von Art. 3 AsylG nicht erfüllen. Zur Vermeidung von Wiederholungen kann mit den nachfolgenden Ergänzun- gen auf die ausführlichen Erwägungen des SEM sowie auf die Zusammen- fassung in E. 6.1 verwiesen werden.</w:t>
      </w:r>
    </w:p>
    <w:p>
      <w:r>
        <w:rPr>
          <w:b/>
        </w:rPr>
        <w:t>E. 7.2.1</w:t>
      </w:r>
    </w:p>
    <w:p>
      <w:r>
        <w:t>Im Referenzurteil E-4103/2024 vom 8. November 2024 stellte das Bundesverwaltungsgericht fest, dass sich alleine aus hängigen Strafver- fahren wegen Terrorpropaganda noch keine begründete Furcht vor mit be- achtlicher Wahrscheinlichkeit in absehbarer Zukunft eintretenden Verfol- gungsmassnahmen gemäss Art. 3 Abs. 1 und Abs. 2 AsylG ergebe. Der türkischen Justizstatistik zufolge seien alleine im Jahr 2023 landesweit über 21'271 Verfahren gestützt auf Delikte des Anti-Terrorgesetzes (ATG) behandelt worden, wobei es in nur rund einem Fünftel aller Ermittlungsver- fahren zu einer Anklageschrift gekommen sei. Im Verhältnis zu den hängi- gen Strafverfahren sei es lediglich in rund einem Drittel zu Verurteilungen gekommen und in je einem Drittel seien entweder Freisprüche oder be- dingte Haftstrafen erfolgt. Selbst wenn es zu einer Verurteilung komme, wäre – so das Gericht – weiter zu prüfen, ob diese auch tatsächlich zu einer Strafe führe, welche eine relevante Intensität im Sinne von Art. 3 Abs. 2 AsylG aufweise. Eine solche Strafe sei bei Ersttäterinnen und Ersttätern ohne ein geschärftes politisches Profil nicht zu erwarten, zumal die</w:t>
      </w:r>
    </w:p>
    <w:p>
      <w:r>
        <w:t>E-7623/2025 Seite 10 türkische Strafjustiz in der Praxis den Strafrahmen nach Art. 7 Abs. 2 ATG nicht ausschöpfe und allfällige Freiheitsstrafen mithin in der Regel bedingt ausspreche (vgl. E. 8 m.w.H. ebenda).</w:t>
      </w:r>
    </w:p>
    <w:p>
      <w:r>
        <w:rPr>
          <w:b/>
        </w:rPr>
        <w:t>E. 7.2.2</w:t>
      </w:r>
    </w:p>
    <w:p>
      <w:r>
        <w:t>Gemäss den eingereichten Beweismitteln wurde gegen den Be- schwerdeführer in der Türkei aufgrund von Aktivitäten in den sozialen Me- dien ein Verfahren wegen Terrorpropaganda (Strafrahmen: eins bis fünf Jahre; vgl. Art. 7 Abs. 2 ATG [Anmerkung des Gerichts]) eingeleitet. Das Verfahren befindet sich noch in der Ermittlungsphase (entgegen der in der Beschwerde geäusserten Ansicht liegt keine Anklageschrift im Recht). Aus dem diesbezüglich eingereichten Vorführbefehl (A4 BM 6; Übersetzung in A78) ergibt sich noch nicht, dass ihm bei einer Rückkehr mit beachtlicher Wahrscheinlichkeit eine langjährige Haftstrafe droht. Der eingereichte Vor- führbefehl ist zwecks Einvernahme mit anschliessender Freilassung erlas- sen worden. Die Ausstellung solcher Vorführbefehle vermag gemäss Rechtsprechung des Bundesverwaltungsgerichts noch kein systemati- sches Risiko einer asylrechtlich relevanten Verfolgung zu begründen (vgl. statt vieler Urteil des BVGer E-3879/2024 vom 10. Juli 2024 S. 5). Derzeit ist deshalb offen, ob der Beschwerdeführer wegen der gegen ihn eingelei- teten Verfahren wegen Terrorpropaganda aus flüchtlingsrechtlich relevan- ten Motiven zu einer Strafe (flüchtlingsrechtlich relevanter Intensität) verur- teilt würde und ob ein solches Urteil vor den türkischen Rechtsmittelinstan- zen bestehen könnte. Selbst für den Fall einer Verurteilung des Beschwerdeführers ist nament- lich aufgrund seines niederschwelligen politischen Profils (Mitgliedschaft in der Jugendorganisation der HDP sowie in der HDP, Engagement für Wah- len zugunsten der HDP, Veranstaltung von Seminaren, Teilnahme an Kund- gebungen, Drogenprävention, Unterstützung von Familien gefallener Per- sonen, Veröffentlichung politischer Beiträge in den sozialen Medien [vgl. hierzu auch das Referenzschreiben des HDP-Kreisverbandes D._______ in A4 BM 3; Übersetzung in A78]) sowie seiner bisherigen strafrechtlichen Unbescholtenheit davon auszugehen, dass das Strafmass nicht ausge- schöpft und die Strafe bedingt ausgesprochen würde. Für die Annahme, die heimatlichen Behörden hegten den Verdacht, er unterstütze aufgrund seines kurzzeitigen Aufenthalts in F._______ die PKK, ergeben sich aus den Akten sodann keine Hinweise (A74 F56). Ferner geht aus den Akten auch nicht hervor, dass er vor seiner Ausreise wegen seiner angeblich po- litischen Familie in rechtserheblicher Weise in den Fokus der heimatlichen Behörden geraten wäre. Entsprechend hat er aufgrund des genannten Er- mittlungsverfahrens nicht mit erheblicher Wahrscheinlichkeit eine</w:t>
      </w:r>
    </w:p>
    <w:p>
      <w:r>
        <w:t>E-7623/2025 Seite 11 flüchtlingsrechtlich relevante Verfolgung zu befürchten (vgl. dazu Refe- renzurteil des BVGer E-4103/2024 vom 8. November 2024 E. 8; Urteil des BVGer D-1344/2024 vom 4. Juli 2025 E. 6.3 f.). Daran vermag auch der Umstand, dass der Beschwerdeführer seit seiner ersten Ausreise aus der Türkei am (…) Juli 2021 angeblich mehrmals zu Hause gesucht, sein (…) bedroht und sein (…) auf den Polizeiposten mit- genommen worden sei, wobei die mit der Beschwerde eingereichten Be- weismittel diesen Umstand bestätigen sollen (Schreiben des Dorfvorste- hers; USB-Stick mit Fotos und Videos [die Beweismittel wurden nicht num- meriert]), nichts zu ändern, da deswegen nicht von einem zusätzlich ge- steigerten Verfolgungsinteresse der türkischen Behörden an ihm auszuge- hen ist, wobei die wiederholte Suche nach ihm für sich alleine genommen die Schwelle ernsthafter Nachteile im Sinne von Art. 3 Abs. 2 AsylG nicht zu erreichen vermag. Dies gilt namentlich auch für die von ihm geltend ge- machten diversen Polizeikontrollen, die kurzzeitigen, teilweise gewaltsa- men Ingewahrsamnahmen, die Hausdurchsuchung kurz vor seiner ersten Ausreise, anlässlich welcher sein (…) (…) Tage festgenommen worden sei, sowie seine beruflichen Stellenwechsel. Schliesslich ist darauf hinzuwei- sen, dass das Asylgesuch (…) abgewiesen und er – entgegen der Darstel- lung in der Beschwerde – nicht wegen «denselben Vorfällen», sondern aus anderen Gründen in der Schweiz vorläufig aufgenommen wurde (vgl. Be- schwerde S. 15; SEM-Akten […] A38). Des Weiteren weist das Gericht in Übereinstimmung mit dem SEM darauf hin, dass die Rückkehr des Beschwerdeführers in die Türkei im (…) 20(…) nicht für eine Gefährdungslage zum damaligen Zeitpunkt spricht. Diesbe- züglich kann vollumfänglich auf die entsprechenden Erwägungen in der angefochtenen Verfügung verwiesen werden.</w:t>
      </w:r>
    </w:p>
    <w:p>
      <w:r>
        <w:rPr>
          <w:b/>
        </w:rPr>
        <w:t>E. 7.2.3</w:t>
      </w:r>
    </w:p>
    <w:p>
      <w:r>
        <w:t>Ebenso wenig führen die vom Beschwerdeführer geltend gemachten exilpolitischen Aktivitäten in der Schweiz in Form von Teilnahmen an zwei prokurdischen Veranstaltungen zu einer begründeten Furcht vor einer asyl- relevanten Verfolgung in der Türkei, da auch dieses Engagement als nie- derschwellig zu qualifizieren ist und nicht ersichtlich ist, inwiefern er durch diese exilpolitischen Aktivitäten das Interesse der türkischen Behörden auf sich gezogen haben könnte.</w:t>
      </w:r>
    </w:p>
    <w:p>
      <w:r>
        <w:rPr>
          <w:b/>
        </w:rPr>
        <w:t>E. 7.2.4</w:t>
      </w:r>
    </w:p>
    <w:p>
      <w:r>
        <w:t>Dem Beschwerdeführer gelingt es somit nicht, die Flüchtlingseigen- schaft nachzuweisen oder zumindest glaubhaft zu machen, weshalb das SEM sein Asylgesuch zu Recht abgelehnt hat.</w:t>
      </w:r>
    </w:p>
    <w:p>
      <w:r>
        <w:t>E-7623/2025 Seite 12</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SEM ist zu Recht und mit zutreffender Begründung von der Zu- lässigkeit des Wegweisungsvollzugs ausgegangen. Diesbezüglich kann vollumfänglich auf die angefochtene Verfügung verwiesen werden.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nach dem versuch- ten Militärputsch im Juli 2016 ist gemäss konstanter Praxis des Bundes- verwaltungsgerichts nicht von einer Situation allgemeiner Gewalt oder von</w:t>
      </w:r>
    </w:p>
    <w:p>
      <w:r>
        <w:t>E-7623/2025 Seite 13 bürgerkriegsähnlichen Verhältnissen in der Türkei – auch nicht für Ange- hörige der kurdischen Ethnie – auszugehen. Im Übrigen ist aktuell auch bei einem Vollzug der Wegweisung in die Provinzen Hakkari und Sirnak nicht mehr von einer generellen Unzumutbarkeit auszugehen (vgl. Referenzur- teil E-4103/2024 vom 8. November 2024 E. 13.2 und 13.4 m.w.H.).</w:t>
      </w:r>
    </w:p>
    <w:p>
      <w:r>
        <w:rPr>
          <w:b/>
        </w:rPr>
        <w:t>E. 9.3.3</w:t>
      </w:r>
    </w:p>
    <w:p>
      <w:r>
        <w:t>Auch in individueller Hinsicht erweist sich der Wegweisungsvollzug als zumutbar. Beim Beschwerdeführer handelt es sich um einen gesunden Mann mit guter Schulbildung und langjähriger Berufserfahrung als (…). Fi- nanziell sei es ihm sehr gut gegangen (A65 F27 f. und 35). Seine Eltern leben nach wie vor in einem Einfamilienhaus, welches der Familie gehört (A65 F12, 25). Zudem verfügt er in seinem Heimatort über (…) und (…) sowie (…), bei welchem er kurzzeitig gelebt habe (A65 F39; A74 F32). Es kann davon ausgegangen werden, dass ihn seine Familie bei der Rückkehr in die Türkei bei Bedarf unterstützt. So hat sein Vater ihn auch bei seinem letzten Aufenthalt in der Türkei finanziell unterstützt (A74 F80). Somit kann er auf ein tragfähiges Beziehungsnetz im Heimatland zurückgreifen. Nach dem Gesagten ist nicht davon auszugehen, dass er bei einer Rückkehr in die Türkei in eine existenzbedrohende Notlage geraten wird.</w:t>
      </w:r>
    </w:p>
    <w:p>
      <w:r>
        <w:rPr>
          <w:b/>
        </w:rPr>
        <w:t>E. 9.3.4</w:t>
      </w:r>
    </w:p>
    <w:p>
      <w:r>
        <w:t>Der Vollzug der Wegweisung erweist sich als zumutbar.</w:t>
      </w:r>
    </w:p>
    <w:p>
      <w:r>
        <w:rPr>
          <w:b/>
        </w:rPr>
        <w:t>E. 9.4</w:t>
      </w:r>
    </w:p>
    <w:p>
      <w:r>
        <w:t>Schliesslich obliegt es dem Beschwerdeführer, sich die für seine Rück- kehr notwendigen Reisedokumente zu beschaffen (vgl. Art. 8 Abs. 4 AsylG und dazu auch BVGE 2008/34 E. 12), weshalb der Vollzug der Wegwei- sung auch als möglich zu bezeichnen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t>E-7623/2025 Seite 14</w:t>
      </w:r>
    </w:p>
    <w:p>
      <w:r>
        <w:rPr>
          <w:b/>
        </w:rPr>
        <w:t>E. 11.1</w:t>
      </w:r>
    </w:p>
    <w:p>
      <w:r>
        <w:t>Das Gesuch um Verzicht auf die Erhebung eines Kostenvorschusses wird mit dem vorliegenden Urteil gegenstandslos.</w:t>
      </w:r>
    </w:p>
    <w:p>
      <w:r>
        <w:rPr>
          <w:b/>
        </w:rPr>
        <w:t>E. 11.2</w:t>
      </w:r>
    </w:p>
    <w:p>
      <w:r>
        <w:t>Das in der Beschwerde gestellte Gesuch um Gewährung der unent- geltliche Prozessführung ist ungeachtet einer allfälligen prozessualen Be- dürftigkeit des Beschwerdeführers abzuweisen, da sich die Beschwerde- begehren entsprechend den vorstehenden Erwägungen von vornherein als aussichtslos erwiesen haben, womit eine der kumulativ zu erfüllenden Vo- raussetzungen nicht gegeben ist.</w:t>
      </w:r>
    </w:p>
    <w:p>
      <w:r>
        <w:rPr>
          <w:b/>
        </w:rPr>
        <w:t>E. 11.3</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 (Dispositiv nächste Seite)</w:t>
      </w:r>
    </w:p>
    <w:p>
      <w:r>
        <w:t>E-7623/2025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