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E-7618/2010 vom 31. Mai 2012</w:t>
      </w:r>
    </w:p>
    <w:p>
      <w:r>
        <w:t>Bundesverwaltungsgericht, 2012-05-31, FR</w:t>
      </w:r>
    </w:p>
    <w:p>
      <w:r>
        <w:rPr>
          <w:b/>
        </w:rPr>
        <w:t xml:space="preserve">Quelle: </w:t>
      </w:r>
      <w:r>
        <w:t>https://mcp.opencaselaw.ch/entscheid/bvger_E-7618_2010</w:t>
      </w:r>
    </w:p>
    <w:p>
      <w:r>
        <w:t>FR: TAF E-7618/2010 du 31 mai 2012</w:t>
      </w:r>
    </w:p>
    <w:p>
      <w:r>
        <w:t>IT: TAF E-7618/2010 del 31 maggio 2012</w:t>
      </w:r>
    </w:p>
    <w:p>
      <w:pPr>
        <w:pStyle w:val="Heading2"/>
      </w:pPr>
      <w:r>
        <w:t>Regeste</w:t>
      </w:r>
    </w:p>
    <w:p>
      <w:r>
        <w:t>Asile et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(JICRA 2003 n° 17 consid. 2 p. 103-104).</w:t>
      </w:r>
    </w:p>
    <w:p>
      <w:r>
        <w:rPr>
          <w:b/>
        </w:rPr>
        <w:t>E. 3.1</w:t>
      </w:r>
    </w:p>
    <w:p>
      <w:r>
        <w:t>En l'espèce, l'intéressé fait valoir que l'exécution de son renvoi est illicite, subsidiairement inexigible, en raison de l'aggravation de son état de santé depuis la décision de l'ODM du 28 juin 2002 et de l'impossibilité d'avoir accès à des soins adéquats dans son pays d'origine. Cela étant, l'ODM est, à bon droit, entré en matière sur la demande, dès lors non seulement que le recourant alléguait de manière substantielle une modification des circonstances, mais encore que cette affirmation était étayée par des certificats médicaux.</w:t>
      </w:r>
    </w:p>
    <w:p>
      <w:r>
        <w:rPr>
          <w:b/>
        </w:rPr>
        <w:t>E. 3.2</w:t>
      </w:r>
    </w:p>
    <w:p>
      <w:r>
        <w:t>Il reste à apprécier si les faits nouveaux allégués représentent une modification notable des circonstances, de nature à faire obstacle à l'exécution du renvoi et à justifier la reconsidération de la décision prise à l'égard du recourant sur ce point.</w:t>
      </w:r>
    </w:p>
    <w:p>
      <w:r>
        <w:rPr>
          <w:b/>
        </w:rPr>
        <w:t>E. 4.1</w:t>
      </w:r>
    </w:p>
    <w:p>
      <w:r>
        <w:t>Dans son recours, l'intéressé soutient tout d'abord que l'exécution de son renvoi est illicite, dans la mesure où il serait privé des soins essentiels nécessaires à son état en cas de retour en Guinée, ce qui porterait une atteinte disproportionnée à son intégrité au sens des art. 3 et 8 de la Convention du 4 novembre 1950 de sauvegarde des droits de l'homme et des libertés fondamentales [CEDH, RS 0.101]).</w:t>
      </w:r>
    </w:p>
    <w:p>
      <w:r>
        <w:rPr>
          <w:b/>
        </w:rPr>
        <w:t>E. 4.2</w:t>
      </w:r>
    </w:p>
    <w:p>
      <w:r>
        <w:t>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Benasaid c/ Royaume-Uni, requête n° 44599/98). En d'autres termes, le renvoi forcé n'est susceptible de constituer une violation de l'art. 3 CEDH que si l'intéressé se trouve à un stade de sa maladie avancé et terminal, au point que sa mort apparaît comme une perspective proche (cf. arrêt du 27 mai 2008 en l'affaire N. c/ Royaume-Uni précité).</w:t>
      </w:r>
    </w:p>
    <w:p>
      <w:r>
        <w:rPr>
          <w:b/>
        </w:rPr>
        <w:t>E. 4.3</w:t>
      </w:r>
    </w:p>
    <w:p>
      <w:r>
        <w:t>Force est de constater, en l'espèce, que les problèmes de santé allégués par le recourant n'apparaissent pas d'une gravité telle que l'exécution de son renvoi serait illicite au sens restrictif de cette jurisprudence, dans la mesure où il n'a pas établi que son retour en Guinée serait de nature à le mettre dans un danger de mort imminent.</w:t>
      </w:r>
    </w:p>
    <w:p>
      <w:r>
        <w:rPr>
          <w:b/>
        </w:rPr>
        <w:t>E. 4.4</w:t>
      </w:r>
    </w:p>
    <w:p>
      <w:r>
        <w:t>Par ailleurs, l'existence d'un risque suicidaire moyen n'astreint pas un Etat à s'abstenir d'exécuter une mesure d'exécution du renvoi s'il prend des mesures concrètes pour en prévenir la réalisation (cf. décision de la Cour EDH du 7 octobre 2004 en l'affaire Dragan et autres c/ Allemagne, requête n° 33743/03 ; JICRA 2005 n° 23 consid. 5.1 p. 212)</w:t>
      </w:r>
    </w:p>
    <w:p>
      <w:r>
        <w:rPr>
          <w:b/>
        </w:rPr>
        <w:t>E. 4.5</w:t>
      </w:r>
    </w:p>
    <w:p>
      <w:r>
        <w:t>Dans ces conditions, l'exécution du renvoi du recourant sous forme de refoulement ne transgresse aucun engagement de la Suisse relevant du droit international, de sorte qu'elle s'avère licite (83 al. 3 LEtr). Le Tribunal s'attachera toutefois à examiner de plus près, sous l'angle de l'exigibilité, les risques que de l'avis du recourant serait susceptible d'entraîner l'exécution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6.1</w:t>
      </w:r>
    </w:p>
    <w:p>
      <w:r>
        <w:t>En l'espèce, l'intéressé fait valoir des problèmes médicaux et l'absence de soins adéquats dans son pays d'origine, motifs qui, selon lui, devraient s'opposer à l'exécution de son renvoi.</w:t>
      </w:r>
    </w:p>
    <w:p>
      <w:r>
        <w:rPr>
          <w:b/>
        </w:rPr>
        <w:t>E. 6.1.1</w:t>
      </w:r>
    </w:p>
    <w:p>
      <w:r>
        <w:t>Il ressortait du rapport médical du 17 février 2010 que l'intéressé souffrait d'un trouble dépressif récurrent, épisode moyen, et d'un état de stress post-traumatique nécessitant une psychothérapie individuelle à raison de séances bimensuelles et un traitement médicamenteux. Sans traitement, le médecin craignait une aggravation de l'état du patient pouvant mener à un épisode sévère, avec risque suicidaire. Selon le rapport du 6 septembre 2011, établi par son médecin généraliste, l'intéressé souffre d'un syndrome anxio-dépressif avec syndrome somatoforme et troubles du sommeil, accompagnés de risques suicidaires moyens. Le médecin a relevé quelques améliorations sur la plan psychologique. Le traitement consiste dans une prise en charge psychothérapeutique et médicamenteuse. Le pronostic sans traitement est mauvais avec risque majeur de chronicisation et risque suicidaire potentiel.</w:t>
      </w:r>
    </w:p>
    <w:p>
      <w:r>
        <w:rPr>
          <w:b/>
        </w:rPr>
        <w:t>E. 6.1.2</w:t>
      </w:r>
    </w:p>
    <w:p>
      <w:r>
        <w:t>Au vu de ce qui précède, il n'apparaît pas que les troubles psychiques actuels de l'intéressé soient de nature à mettre sa vie ou sa santé concrètement et gravement en danger à brève échéance, en cas de retour en Guinée. Rien ne démontre par ailleurs que son état nécessite impérativement des traitements médicaux ne pouvant être poursuivis qu'en Suisse, sous peine d'entraîner les conséquences précitées (cf. JICRA 2003 n° 24 précitée). En particulier, il n'est pas question, dans les rapports produits, d'un traitement stationnaire du recourant, mais exclusivement d'une prescription médicamenteuse et d'un suivi thérapeutique.</w:t>
      </w:r>
    </w:p>
    <w:p>
      <w:r>
        <w:rPr>
          <w:b/>
        </w:rPr>
        <w:t>E. 6.1.3</w:t>
      </w:r>
    </w:p>
    <w:p>
      <w:r>
        <w:t>Le Tribunal n'ignore pas que les prestations médicales fournies en Guinée ne sont pas du niveau de celles garanties en Suisse, en particulier en ce qui concerne les possibilités de prise en charge psychiatrique (cf. le rapport du 14 octobre 2010 établi par l'OSAR intitulé "Guinée Conakry : possibilités de prise en charge psychiatrique et traitement des PTSD"). Toutefois, des soins essentiels, tels que définis ci-dessus (cf. consid. 5.2), pour les états dépressifs peuvent être assurés en Guinée. En effet, la ville de Conakry possède des structures médicales suffisantes pour répondre aux besoins de l'intéressé. Il en est ainsi du service psychiatrique du Centre hospitalier universitaire de Donka à Conakry. De plus, dans le secteur privé, l'Hôpital Ambroise Paré à Conakry est à même d'assurer des consultations par des psychologues en cas de besoin. Toutefois, les possibilités de traitements sont limitées par le nombre restreint de psychiatres et par des problèmes d'approvisionnement en médicaments. Ainsi, les anti-dépresseurs ne sont disponibles que sur le marché privé et sont dès lors à la charge du patient (cf. notamment ATAF E-2588/2007 du 15 novembre 2010 consid. 10.3.2 et E-5180/2006 du 19 octobre 2009 consid. 6.4). A ce sujet, le recourant fait valoir que le traitement qu'il nécessite coûte cher dans son pays et qu'il n'aurait pas les moyens de le financer. Il convient toutefois de souligner qu'il est loisible à l'intéressé de solliciter de l'ODM une aide individuelle au retour. Il pourrait ainsi bénéficier, cas échéant, d'une réserve de médicaments à emporter, voire d'un soutien financier destiné à assurer pour un temps limité les soins médicaux nécessaires dans son pays d'origine (art. 93 al. 1 let. d LAsi et 75 de l'Ordonnance 2 sur l'asile relative au financement du 11 août 1999 [OA 2, RS 142.312]). De plus, le recourant n'a pas démontré qu'il serait actuellement en incapacité totale de travailler. Il dispose d'une bonne formation ainsi que d'expériences professionnelles acquises en Suisse et l'on peut raisonnablement penser qu'il devrait, à court ou moyen terme et en dépit des difficultés sur le plan de l'emploi, retrouver une activité lucrative. En outre, comme il sera développé plus bas (cf. consid. 6.2.2), il n'est pas exclu que le recourant puisse compter sur le soutien matériel d'un réseau social et familial. Dans ces conditions, il peut être admis que ces facteurs lui permettront d'assumer ses besoins essentiels.</w:t>
      </w:r>
    </w:p>
    <w:p>
      <w:r>
        <w:rPr>
          <w:b/>
        </w:rPr>
        <w:t>E. 6.1.4</w:t>
      </w:r>
    </w:p>
    <w:p>
      <w:r>
        <w:t>Au vu de ce qui précède, le Tribunal constate que l'intéressé pourra bénéficier d'un suivi médical suffisant en Guinée, même si les soins donnés et les médicaments prescrits ne correspondent pas nécessairement aux standards élevés de qualité prévalant en Suisse.</w:t>
      </w:r>
    </w:p>
    <w:p>
      <w:r>
        <w:rPr>
          <w:b/>
        </w:rPr>
        <w:t>E. 6.1.5</w:t>
      </w:r>
    </w:p>
    <w:p>
      <w:r>
        <w:t>Certes, les médecins en charge de l'intéressé craignent qu'un retour en Guinée ne péjore son état de santé, voire favorise un risque suicidaire, en cas d'arrêt du traitement. Quand bien même le Tribunal est conscient de l'impact qu'est susceptible d'engendrer une décision négative relative à l'exécution du renvoi sur l'état de santé de l'intéressé, il considère cependant qu'il appartient à ses médecins de prendre les mesures adéquates pour le préparer à son retour au pays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susceptible d'avoir des conséquences sur le plan psychique.</w:t>
      </w:r>
    </w:p>
    <w:p>
      <w:r>
        <w:rPr>
          <w:b/>
        </w:rPr>
        <w:t>E. 6.1.6</w:t>
      </w:r>
    </w:p>
    <w:p>
      <w:r>
        <w:t>S'agissant des risques suicidaires évoqués par les médecins en cas d'arrêt du traitement, le Tribunal relève tout d'abord que, comme indiqué plus haut, les soins essentiels peuvent être assurés en Guinée. Au demeurant, le risque de suicide n'est pas décrit de manière détaillée dans les rapports médicaux du 6 septembre 2011 et du 17 février 2010 qui en font état et 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La présence d'un risque qui soit sérieux n'est pas démontrée et reste à l'état d'hypothèse, non véritablement élaborée. Quoi qu'il en soit, selon la pratique du Tribunal, des tendances suicidaires ne s'opposent pas en soi à l'exécution du renvoi, y compris au plan de son exigibilité. De plus, il ne ressort pas des rapports médicaux précités que le recourant serait dans l'incapacité de voyager. Toutefois, il appartient aux autorités d'exécution du renvoi de vérifier les éventuelles mesures d'accompagnement qu'impose l'état de santé du recourant de manière à prévenir, cas échéant, tout acte d'auto-agression de sa part. Il leur appartient en sus d'attirer l'attention du recourant sur les possibilités d'aide individuelle au retour, voire, si nécessaire, d'informer les autorités guinéennes de l'opportunité d'une prise en charge appropriée du recourant, sous une forme ou sous une autre, à son arrivée au pays.</w:t>
      </w:r>
    </w:p>
    <w:p>
      <w:r>
        <w:rPr>
          <w:b/>
        </w:rPr>
        <w:t>E. 6.1.7</w:t>
      </w:r>
    </w:p>
    <w:p>
      <w:r>
        <w:t>Dans ces conditions, le Tribunal considère que les problèmes médicaux de l'intéressé, bien que non négligeables, ne constituent pas un obstacle à l'exécution du renvoi.</w:t>
      </w:r>
    </w:p>
    <w:p>
      <w:r>
        <w:rPr>
          <w:b/>
        </w:rPr>
        <w:t>E. 6.2</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 ayant trait à l'exécution du renvoi.</w:t>
      </w:r>
    </w:p>
    <w:p>
      <w:r>
        <w:rPr>
          <w:b/>
        </w:rPr>
        <w:t>E. 6.2.1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6.2.2</w:t>
      </w:r>
    </w:p>
    <w:p>
      <w:r>
        <w:t>Toutefois, même dans cette optique, l'exécution du renvoi n'est pas contraire à l'art. 83 al. 4 LEtr. En effet, le recourant est jeune, sans charge de famille et, comme déjà indiqué plus haut, au bénéfice d'une bonne formation ainsi que d'expériences professionnelles. De plus, le Tribunal relève que l'intéressé a disposé avant son départ du soutien de la famille de son amie, C._______, qui a financé son voyage jusqu'en Suisse. Par ailleurs, ces motifs d'asile ayant été considéré comme invraisemblables, il peut légitimement être mis en doute qu'il n'ait plus de contact avec ses parents. Dès lors, on peut partir de l'idée qu'il dispose en Guinée, en particulier à Conakry, où il est né et a toujours vécu avant son départ, d'un réseau familial et social apte à le soutenir, à faciliter son retour et, si nécessaire, son accès à des soins psychiatriques, même si les données personnelles consignées à l'époque des auditions ne devaient plus toutes correspondre à la situation actuelle. Ainsi, tous ces facteurs devraient lui permettre de se réinstaller dans son pays d'origine sans y affronter d'excessives difficultés.</w:t>
      </w:r>
    </w:p>
    <w:p>
      <w:r>
        <w:rPr>
          <w:b/>
        </w:rPr>
        <w:t>E. 6.3</w:t>
      </w:r>
    </w:p>
    <w:p>
      <w:r>
        <w:t>Pour ces motifs, l'exécution du renvoi doit être considérée comme raisonnablement exigible.</w:t>
      </w:r>
    </w:p>
    <w:p>
      <w:r>
        <w:rPr>
          <w:b/>
        </w:rPr>
        <w:t>E. 6.4</w:t>
      </w:r>
    </w:p>
    <w:p>
      <w:r>
        <w:t>Cela dit, s'il estime remplir les conditions requises, il est loisible au recourant, étant donné son long séjour en Suisse, de solliciter de l'autorité cantonale l'ouverture d'une procédure tendant à proposer son cas pour la délivrance d'une autorisation de séjour, en application de l'art. 14 al. 2 LAsi.</w:t>
      </w:r>
    </w:p>
    <w:p>
      <w:r>
        <w:rPr>
          <w:b/>
        </w:rPr>
        <w:t>E. 7.1</w:t>
      </w:r>
    </w:p>
    <w:p>
      <w:r>
        <w:t>Au vu de ce qui précède, le Tribunal arrive à la conclusion que l'évolution de l'état de santé du recourant ne constitue pas une modification notable des circonstances qui justifierait de reconsidérer la décision de l'ODM du 28 juin 2002 en tant qu'elle prononce l'exécution de son renvoi.</w:t>
      </w:r>
    </w:p>
    <w:p>
      <w:r>
        <w:rPr>
          <w:b/>
        </w:rPr>
        <w:t>E. 7.2</w:t>
      </w:r>
    </w:p>
    <w:p>
      <w:r>
        <w:t>Il s'ensuit que le recours doit être rejeté et la décision de l'ODM du 27 septembre 2012 confirmée.</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 recourant étant indigent, la demande d'assistance judiciaire partielle est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