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E-7611/2016 vom 13. Februar 2018</w:t>
      </w:r>
    </w:p>
    <w:p>
      <w:r>
        <w:t>Bundesverwaltungsgericht, 2018-02-13, FR</w:t>
      </w:r>
    </w:p>
    <w:p>
      <w:r>
        <w:rPr>
          <w:b/>
        </w:rPr>
        <w:t xml:space="preserve">Quelle: </w:t>
      </w:r>
      <w:r>
        <w:t>https://mcp.opencaselaw.ch/entscheid/bvger_E-7611_2016</w:t>
      </w:r>
    </w:p>
    <w:p>
      <w:r>
        <w:t>FR: TAF E-7611/2016 du 13 février 2018</w:t>
      </w:r>
    </w:p>
    <w:p>
      <w:r>
        <w:t>IT: TAF E-7611/2016 del 13 febbraio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(ATAF 2010/57 consid. 2.3 et réf. cit.).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(ATAF 2012/5 consid. 2.2 et réf. cit. ; 2010/57 ibid.).</w:t>
      </w:r>
    </w:p>
    <w:p>
      <w:r>
        <w:rPr>
          <w:b/>
        </w:rPr>
        <w:t>E. 3.1</w:t>
      </w:r>
    </w:p>
    <w:p>
      <w:r>
        <w:t>En l'occurrence, il convient d'abord d'examiner la vraisemblance, au sens de l'art. 7 LAsi, des faits allégués par le recourant.</w:t>
      </w:r>
    </w:p>
    <w:p>
      <w:r>
        <w:rPr>
          <w:b/>
        </w:rPr>
        <w:t>E. 3.2</w:t>
      </w:r>
    </w:p>
    <w:p>
      <w:r>
        <w:t>Dans sa décision du 9 novembre 2016, le SEM, qui n'a alors pas remis formellement en cause la vraisemblance des propos du recourant ce qui n'est intervenu que dans sa duplique du 10 mars 2017 a mis en exergue deux contradictions. La première concernant la durée de la séquestration de l'intéressé, laquelle aurait duré soit trois jours dans un lieu indéterminé (audition sur ses données personnelles du 20 août 2015 p. 10), soit un peu plus d'une semaine dans deux lieux différents, plus précisément cinq jours dans un endroit puis trois jours dans un autre (audition sur ses motifs d'asile du 20 septembre 2016 p.8). Quant à la seconde contradiction, elle concerne la durée entre le moment où la mère de l'intéressé se serait blessée et le moment où il serait parti chercher un médecin. Le SEM a constaté que l'intéressé avait, tout d'abord, déclaré avoir pris la route le lendemain matin (audition sur ses données personnelles du 20 août 2015 p. 10), pour ensuite indiquer qu'il serait parti deux jours après (audition sur ses motifs d'asile du 20 septembre 2016 p.19).</w:t>
      </w:r>
    </w:p>
    <w:p>
      <w:r>
        <w:rPr>
          <w:b/>
        </w:rPr>
        <w:t>E. 3.3</w:t>
      </w:r>
    </w:p>
    <w:p>
      <w:r>
        <w:t>Si, certes, les deux contradictions retenues dans la décision du SEM laissent planer un certain doute, celles-ci ne sauraient toutefois être qualifiées de décisives. Toutes deux concernant des éléments de court laps de temps et de courte durée, le Tribunal ne saurait in casu se concentrer sur ces deux contradictions isolées, compte tenu non seulement de leur nature et du contexte socio-culturel dans lequel l'intéressé a évolué, mais également de son jeune âge à l'époque. En effet, lors des auditions des 20 août 2015, 7 septembre 2015 et 20 septembre 2016, l'intéressé était un adolescent de (...) ou (...) ans - son âge exact étant indéterminé - de surcroit illettré et jamais scolarisé (JICRA 2004 n° 34 consid. 4.4 ; ATAF 2014/30 consid. 2.3). A ce sujet, le Tribunal relève qu'à plusieurs reprises, lors de son audition sur ses motifs d'asile du 20 septembre 2016, l'intéressé a eu des problèmes de compréhension des questions ayant trait à la durée d'évènements, celles-ci lui ayant été reposées plusieurs fois pour clarification par l'auditeur (audition sur ses motifs d'asile du 20 septembre 2016 p. 11 et 15).</w:t>
      </w:r>
    </w:p>
    <w:p>
      <w:r>
        <w:rPr>
          <w:b/>
        </w:rPr>
        <w:t>E. 3.3.1</w:t>
      </w:r>
    </w:p>
    <w:p>
      <w:r>
        <w:t>Ces deux contradictions relevées par le SEM doivent également être mises en balance avec l'ensemble des éléments parlant en faveur de la vraisemblance des allégués du recourant. Force est de constater que le récit livré par A._______, lors de ses auditions des 20 août 2015, 7 septembre 2015 et 20 septembre 2016, est spontané, substantiel, détaillé et complet tant sur son parcours de vie, son environnement dans son pays d'origine, que sur son enlèvement, sa séquestration, les agressions sexuelles dont il aurait fait l'objet, ainsi que sur son évasion et sa fuite jusqu'en Suisse. Le récit comporte quantité d'éléments qui relèvent du vécu et il s'en dégage une forte impression de vraisemblance.</w:t>
      </w:r>
    </w:p>
    <w:p>
      <w:r>
        <w:rPr>
          <w:b/>
        </w:rPr>
        <w:t>E. 3.3.2</w:t>
      </w:r>
    </w:p>
    <w:p>
      <w:r>
        <w:t>A cela s'ajoute, plusieurs indices ressortant des procès-verbaux des auditions de l'intéressé démontrant qu'il se trouvait véritablement dans une situation difficile où il devait faire face à une partie traumatisante de son vécu. A titres d'exemples, l'intéressé s'est effondré et a pleuré à de nombreuses reprises, au point que plusieurs pauses lui ont été proposées par l'auditeur (auditions sur ses données personnelles du 20 août 2015 p. 9 et 11 et sur ses motifs d'asile du 20 septembre 2016 p. 7, 8, 9, 15 et 17). Il a également exprimé éprouver un sentiment de honte, de dégoût et une envie de mettre fin à ses jours (auditions sur ses données personnelles du 20 août 2015 p. 10 s. et sur ses motifs d'asile du 20 septembre 2016 p. 17). A cet égard, le ROE présent lors de l'audition du 20 septembre 2016 a relevé dans son rapport que le recourant semblait « très perturbé psychologiquement », notamment « au moment de parler des danses » et avait « de fortes douleurs à la tête qui se sont intensifiées lorsqu'il parlait de sa mère ».</w:t>
      </w:r>
    </w:p>
    <w:p>
      <w:r>
        <w:rPr>
          <w:b/>
        </w:rPr>
        <w:t>E. 3.3.3</w:t>
      </w:r>
    </w:p>
    <w:p>
      <w:r>
        <w:t>Enfin, les faits allégués par l'intéressé s'inscrivent de manière cohérente dans le contexte des pratiques d'abus sexuels commis sur de jeunes garçons, connues sous le nom de « Bacha Bazi ». Bien que prohibée par la législation afghane, cette forme d'exploitation sexuelle de garçons reste encore relativement répandue et tolérée par la population et les autorités. Ces abus concernent en principe de jeunes adolescents, en règle générale, âgés de treize à quinze ans, issus pour la plupart de milieux défavorisés. Les abuseurs, bénéficient pour l'heure d'une certaine impunité. Ces pratiques peuvent avoir des conséquences d'ordre physiologique, psychologique et social importantes sur les victimes (SEM, Note Afghanistan - Bacha bazi, 08.03.2017, https://www.sem.admin.ch/dam/data/sem/internationales/herkunftslaender/asien-nahost/afg/AFG-bacha-bazi-f.pdf ; U.S. Department of State, Trafficking in Persons Report 2017 - Country Narratives - Afghanistan, 27.06.2017, https://www.state.gov/j/tip/rls/tiprpt/countries/2017/271129.htm ; Franceinfo, Afghanistan : la nouvelle loi qui interdit le « Bacha bazi » sera-t-elle appliquée?, 26.02.2017, http://geopolis.francetvinfo.fr/afghanistan-la-nouvelle-loi-qui-interdit-le-bachabazi-sera-t-elle-appliquee -135887, Afghanistan independent human rights commission, Kabul. Causes and consequences of Bachabazi in Afghanistan, 18.08.2014, www.aihrc.org.af/ media/files/PDF/National% 20Inquiry%20Report_Final_Englsih.zip, consultés le 17 janvier 2018). Ce point est par ailleurs confirmé dans le rapport médical établi le, (...) 2016, par le Dr C._______, et D._______, duquel il ressort que l'intéressé souffre notamment d'un état de stress post-traumatique (ICD-10 F 43.1) et d'épisode dépressif moyen sans symptôme psychotique (F 32.1), pour lesquels il suivrait une psychothérapie individuelle à raison de deux fois par semaine et pour lequel un traitement médicamenteux serait en cours d'évaluation.</w:t>
      </w:r>
    </w:p>
    <w:p>
      <w:r>
        <w:rPr>
          <w:b/>
        </w:rPr>
        <w:t>E. 3.3.4</w:t>
      </w:r>
    </w:p>
    <w:p>
      <w:r>
        <w:t>Par conséquent, sur la base d'un faisceau d'indices concordant, le Tribunal admet la vraisemblance du motif d'asile invoqué par le recourant. Il s'ensuit que le traumatisme vécu découlant de cet événement est susceptible d'excuser les invraisemblances isolées relevées par le SEM.</w:t>
      </w:r>
    </w:p>
    <w:p>
      <w:r>
        <w:rPr>
          <w:b/>
        </w:rPr>
        <w:t>E. 4.1</w:t>
      </w:r>
    </w:p>
    <w:p>
      <w:r>
        <w:t>Il s'agit encore d'examiner les motifs allégués par le recourant sous l'angle de leur pertinence au sens de l'art. 3 LAsi.</w:t>
      </w:r>
    </w:p>
    <w:p>
      <w:r>
        <w:rPr>
          <w:b/>
        </w:rPr>
        <w:t>E. 4.2</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4.2.1</w:t>
      </w:r>
    </w:p>
    <w:p>
      <w:r>
        <w:t>S'agissant des personnes ayant subi une persécution avant la fuite de leur pays, un risque sérieux et concret de répétition de la persécution subie est présumé en l'absence de possibilité de refuge interne ; cette présomption est toutefois renversée en cas de rupture du lien de causalité temporel (départ du pays après un laps de temps de plus de six à douze mois) ou matériel (changement objectif de circonstances entre la fin de la persécution alléguée et le moment du prononcé de la décision sur la demande d'asile ; sur la notion de lien de causalité, ATAF 2011/50 consid. 3.1.2).</w:t>
      </w:r>
    </w:p>
    <w:p>
      <w:r>
        <w:rPr>
          <w:b/>
        </w:rPr>
        <w:t>E. 4.3</w:t>
      </w:r>
    </w:p>
    <w:p>
      <w:r>
        <w:t>S'agissant du risque pour le recourant d'être de nouveau enlevé par ses ravisseurs talibans, il convient de rappeler que la pratique du « Bacha Bazi » concerne, en règle générale, de jeunes garçon âgés entre 11 et 15 ans. Le recourant, qui est devenu un jeune homme, n'est en principe plus susceptible d'être soumis à de telles pratiques, compte tenu de son âge mais surtout de son apparence physique actuelle. Par ailleurs, il ressort des déclarations du recourant, qui aurait eu des contacts avec sa mère, que celle-ci n'a fait l'objet d'aucune mesure de représailles de la part de ce groupe de miliciens talibans suite à la fuite de son fils. Il a à ce sujet déclaré, lors de son audition du 20 septembre 2016, ne plus avoir de contact avec sa mère, non pas en raison de la disparition de celle-ci mais en raison de la fuite du voisin ayant un téléphone dans son village.</w:t>
      </w:r>
    </w:p>
    <w:p>
      <w:r>
        <w:rPr>
          <w:b/>
        </w:rPr>
        <w:t>E. 4.3.1</w:t>
      </w:r>
    </w:p>
    <w:p>
      <w:r>
        <w:t>En conséquence, sur le plan objectif, la crainte de l'intéressé de subir des préjudices n'est actuellement plus fondée, dès lors qu'elle ne repose sur aucun faisceau d'indices laissant présager l'avènement, dans un avenir proche et avec haute probabilité, de mesures déterminantes selon l'art. 3 LAsi. Bien que, sur le plan subjectif, compte tenu de son passé, l'intéressé puisse ressentir une appréhension d'être de nouveau victime d'une persécution, selon la définition précitée (consid. 2.3), une crainte face à une persécution à venir doit reposer essentiellement sur un élément objectif, l'élément subjectif n'étant pas, à lui seul, suffisant pour conclure en l'espèce à l'existence d'une telle crainte.</w:t>
      </w:r>
    </w:p>
    <w:p>
      <w:r>
        <w:rPr>
          <w:b/>
        </w:rPr>
        <w:t>E. 5</w:t>
      </w:r>
    </w:p>
    <w:p>
      <w:r>
        <w:t>Il s'ensuit que le recours, en tant qu'il conteste le refus de reconnaissance de la qualité de réfugié et le rejet de la demande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6.2</w:t>
      </w:r>
    </w:p>
    <w:p>
      <w:r>
        <w:t>Aucune exception à la règle générale du renvoi n'étant en l'occurrence réalisée, le Tribunal est tenu, de par la loi, de confirmer cette mesure.</w:t>
      </w:r>
    </w:p>
    <w:p>
      <w:r>
        <w:rPr>
          <w:b/>
        </w:rPr>
        <w:t>E. 7</w:t>
      </w:r>
    </w:p>
    <w:p>
      <w:r>
        <w:t>Dès lors, la décision attaquée ne viole pas le droit fédéral et a établi de manière exacte et complète l'état de fait pertinent (art. 106 al. 1 LAsi). En conséquence, le recours est rejeté.</w:t>
      </w:r>
    </w:p>
    <w:p>
      <w:r>
        <w:rPr>
          <w:b/>
        </w:rPr>
        <w:t>E. 8.1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La demande d'assistance judiciaire partielle ayant été admise par décision incidente du 22 décembre 2016, il n'est pas perçu de frais de procédure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