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E-760/2025 vom 11. Februar 2025</w:t>
      </w:r>
    </w:p>
    <w:p>
      <w:r>
        <w:t>Bundesverwaltungsgericht, 2025-02-11, DE</w:t>
      </w:r>
    </w:p>
    <w:p>
      <w:r>
        <w:rPr>
          <w:b/>
        </w:rPr>
        <w:t xml:space="preserve">Quelle: </w:t>
      </w:r>
      <w:r>
        <w:t>https://mcp.opencaselaw.ch/entscheid/bvger_E-760_2025</w:t>
      </w:r>
    </w:p>
    <w:p>
      <w:r>
        <w:t>FR: TAF E-760/2025 du 11 février 2025</w:t>
      </w:r>
    </w:p>
    <w:p>
      <w:r>
        <w:t>IT: TAF E-760/2025 del 11 febbraio 2025</w:t>
      </w:r>
    </w:p>
    <w:p>
      <w:pPr>
        <w:pStyle w:val="Heading2"/>
      </w:pPr>
      <w:r>
        <w:t>Regeste</w:t>
      </w:r>
    </w:p>
    <w:p>
      <w:r>
        <w:t>Asyl und Wegweisung (beschleunigtes Verfahren)</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Durchführung eines Schriftenwech- sels und mit summarischer Begründung des Urteils zu behandeln (Art. 111a Abs. 1 und 2 AsylG).</w:t>
      </w:r>
    </w:p>
    <w:p>
      <w:r>
        <w:rPr>
          <w:b/>
        </w:rPr>
        <w:t>E. 3.1</w:t>
      </w:r>
    </w:p>
    <w:p>
      <w:r>
        <w:t>Zur Begründung ihres Asylentscheids führte die Vorinstanz im Wesent- lichen Folgendes aus: Die vom Beschwerdeführer beschriebenen Verfol- gungsmassnahmen der Miliz Asa’ib Ahl al-Haqq in D._______ seien be- dauerlich, hätten aber mit dem Umzug der Familie in die ARK vor mehr als drei Jahren ihr Ende gefunden. Nach dieser Umsiedelung habe es gemäss seinen Angaben keine weiteren konkreten Vorfälle mehr gegeben, die ihn oder seine Familie betroffen hätten. Zudem habe die Miliz die Ländereien und das Vieh der Familie bereits in Besitz genommen und ihr Ziel erreicht; es sei nicht ersichtlich, aus welchen Gründen ein weitergehendes Verfol- gungsinteresse am Beschwerdeführer bestehen sollte. Seine Befürchtung, in E._______ von Kurden an die Miliz verraten zu werden, habe er nicht konkretisieren oder nachvollziehbar begründen können. Die geltend ge- machten Verfolgungsmassnahmen dieser Miliz könnten demnach mangels Aktualität keine flüchtlingsrechtliche Relevanz entfalten. Die subjektive Furcht vor zukünftiger Verfolgung sei zwar nachvollziehbar; es gebe aber</w:t>
      </w:r>
    </w:p>
    <w:p>
      <w:r>
        <w:t>E-760/2025 Seite 5 keine hinreichenden Hinweise darauf, dass sie auch objektiv begründet sei. Der Beschwerdeführer habe sich der Verfolgung durch den Wegzug in die ARK entziehen können. An dieser Feststellung vermöge auch das Vor- bringen, seine Schwester habe ihm telefonisch mitgeteilt, dass die Miliz nach ihm gesucht und ihre Familie bedroht habe, nichts zu ändern. So habe er lediglich von Drittpersonen von der angeblichen Suche nach ihm erfahren, was keine begründete Furcht vor zukünftiger Verfolgung zu bele- gen vermöge.</w:t>
      </w:r>
    </w:p>
    <w:p>
      <w:r>
        <w:rPr>
          <w:b/>
        </w:rPr>
        <w:t>E. 3.2</w:t>
      </w:r>
    </w:p>
    <w:p>
      <w:r>
        <w:t>Der Beschwerdeführer verwies in der Begründung seines Rechtsmit- tels auf die Beziehungen der Familie zum ehemaligen Präsidenten Sad- dam Hussein. Sein Vater sei ein Kader der Bath-Partei und ein Freund des Präsidenten gewesen, der das Haus der Familie besucht habe. Diese sei reich und während der Herrschaft von Saddam Hussein privilegiert gewe- sen. Nach dem Sturz des Regimes seien Baath-Mitglieder und Verbündete Saddam Husseins massiv verfolgt worden, darunter auch seine Familie. Der Grossteil des Familienvermögens sei bereits illegal beschlagnahmt worden. Der Beschwerdeführer habe sich zunächst in E._______ verste- cken können. Als ihm klar geworden sei, dass sein Leben auch dort in Ge- fahr gewesen sei, habe er den Irak verlassen müssen. Die vom Iran und der Hisbollah gegründete Asa’ib Ahl al-Haqq sei eine der stärksten Milizen im Irak und für zahlreiche terroristische Anschläge verantwortlich. Ihr Ziel sei es, die schiitische Dominanz im Irak zu stärken. Ein Sunnit, dessen Familie mit dem Regime von Saddam Hussein in Verbindung gebracht werde und bereits als Zielobjekt definiert worden sei, habe im Irak gegen diese Miliz keine Chance.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E-760/2025 Seite 6 Punkten zu wenig begründet oder in sich widersprüchlich sind, den Tatsa- chen nicht entsprechen oder massgeblich auf gefälschte oder verfälschte Beweismittel abgestützt werden (Art. 7 AsylG).</w:t>
      </w:r>
    </w:p>
    <w:p>
      <w:r>
        <w:rPr>
          <w:b/>
        </w:rPr>
        <w:t>E. 5.1</w:t>
      </w:r>
    </w:p>
    <w:p>
      <w:r>
        <w:t>Nach Prüfung der Akten kommt das Bundesverwaltungsgericht zum Schluss, dass die Vorinstanz die Flüchtlingseigenschaft des Beschwerde- führers zu Recht und mit zutreffender Begründung verneint hat. Es kann vorab auf die Erwägungen des SEM verwiesen werden, denen der Be- schwerdeführer nichts Stichhaltiges entgegenzusetzen vermag. Ergän- zend ist Folgendes festzuhalten:</w:t>
      </w:r>
    </w:p>
    <w:p>
      <w:r>
        <w:rPr>
          <w:b/>
        </w:rPr>
        <w:t>E. 5.2</w:t>
      </w:r>
    </w:p>
    <w:p>
      <w:r>
        <w:t>Nach Lehre und Rechtsprechung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der in Art. 3 AsylG ge- nannten Verfolgungsmotive drohen oder zugefügt worden sein.</w:t>
      </w:r>
    </w:p>
    <w:p>
      <w:r>
        <w:rPr>
          <w:b/>
        </w:rPr>
        <w:t>E. 5.3</w:t>
      </w:r>
    </w:p>
    <w:p>
      <w:r>
        <w:t>Aus den protokollierten Aussagen des Beschwerdeführers ergibt sich, dass er sich den Behelligungen der schiitischen Miliz in D._______ im Jahr 2021 durch einen Umzug in die ARK entziehen konnte. Hätte die Miliz ein weitergehendes Verfolgungsinteresse an seiner Familie gehabt, hätte er kaum mehrere Jahre bis zur Ausreise unbehelligt in E._______ leben kön- nen, das nur rund 200 km von D._______ entfernt liegt. Im Übrigen ist auch nicht davon auszugehen, dass der Beschwerdeführer diesfalls seine Frau und die beiden Kinder zurückgelassen hätte und alleine aus dem Irak aus- gereist wäre, zumal nach seinen Angaben finanzielle Aspekte keine Rolle spielten.</w:t>
      </w:r>
    </w:p>
    <w:p>
      <w:r>
        <w:rPr>
          <w:b/>
        </w:rPr>
        <w:t>E. 5.4</w:t>
      </w:r>
    </w:p>
    <w:p>
      <w:r>
        <w:t>An diesen Feststellungen vermögen auch die behaupteten Erkundigun- gen der Miliz bei der Schwester in F._______ nichts zu ändern, zumal die- ses Vorbringen bezeichnenderweise nach Bekanntgabe des negativen Verfügungsentwurfs des SEM erstmals vorgetragen und bisher weder sub- stanziiert noch belegt wurde; dieses Vorbringen erscheint daher nachge- schoben.</w:t>
      </w:r>
    </w:p>
    <w:p>
      <w:r>
        <w:rPr>
          <w:b/>
        </w:rPr>
        <w:t>E. 5.5</w:t>
      </w:r>
    </w:p>
    <w:p>
      <w:r>
        <w:t>Dass der Beschwerdeführer bei einer Rückkehr in die ARK mit beacht- licher Wahrscheinlichkeit in absehbarer Zukunft Verfolgungshandlungen befürchten muss, hat er bei dieser Aktenlage nicht glaubhaft machen kön- nen.</w:t>
      </w:r>
    </w:p>
    <w:p>
      <w:r>
        <w:t>E-760/2025 Seite 7</w:t>
      </w:r>
    </w:p>
    <w:p>
      <w:r>
        <w:rPr>
          <w:b/>
        </w:rPr>
        <w:t>E. 5.6</w:t>
      </w:r>
    </w:p>
    <w:p>
      <w:r>
        <w:t>Hinzu kommt, dass das Bundesverwaltungsgericht in seiner langjähri- gen Praxis davon ausgeht, dass die Sicherheits- und Justizbehörden der ARK in der Lage und willens sind, den Einwohnern der vier nordirakischen Provinzen Schutz vor Verfolgung zu gewähren (vgl. bereits BVGE 2008/4 E. 6); diese Feststellung gilt grundsätzlich auch für Angehörige der arabi- schen Ethnie, die in der Region ihren Wohnsitz haben (vgl. a.a.O. E. 6.6.1; zudem das Urteil D-4769/2018 vom 11. September 2018 E. 6.3). Es ist da- von auszugehen, dass sich der Beschwerdeführer im Fall von Behelligun- gen durch eine schiitische Miliz an die Behörden der weitgehend sunniti- schen besiedelten ARK wenden und von diesen Schutz erhältlich machen könnte.</w:t>
      </w:r>
    </w:p>
    <w:p>
      <w:r>
        <w:rPr>
          <w:b/>
        </w:rPr>
        <w:t>E. 5.7</w:t>
      </w:r>
    </w:p>
    <w:p>
      <w:r>
        <w:t>Schliesslich hat der Beschwerdeführer angegeben, dass die in D._______ erlittenen schwerwiegenden Nachteile erst 2021 – viele Jahre nach dem Sturz des Regimes von Saddam Hussein im Jahr 2003 – einge- setzt haben sollen (vgl. SEM-act. 14/17 ad F91). Dies lässt eine Abrech- nung mit An-hängern Saddam Husseins oder ehemaligen Baathisten nicht naheliegend erscheinen, vielmehr ist von einem letztlich kriminellen Hinter- grund der Konfiszierungen und Behelligungen durch die schiitische Miliz auszugehen. Ob diese Massnahmen überhaupt flüchtlingsrechtlich rele- vant motiviert waren, kann angesichts der vorstehenden Ausführungen al- lerdings offen bleiben.</w:t>
      </w:r>
    </w:p>
    <w:p>
      <w:r>
        <w:rPr>
          <w:b/>
        </w:rPr>
        <w:t>E. 5.8</w:t>
      </w:r>
    </w:p>
    <w:p>
      <w:r>
        <w:t>Das SEM hat nach dem Gesagten das Asylgesuch des Beschwerde- führers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Der Beschwerdeführer verfügt weder über eine ausländerrechtliche Aufenthaltsbewilligung noch über einen Anspruch auf Erteilung einer sol- chen. Die Wegweisung wurde demnach ebenfalls zu Recht angeordnet (Art. 44 AsylG; vgl. BVGE 2013/37 E. 4.4; 2009/50 E. 9, je m.w.H.).</w:t>
      </w:r>
    </w:p>
    <w:p>
      <w:r>
        <w:rPr>
          <w:b/>
        </w:rPr>
        <w:t>E. 7.1</w:t>
      </w:r>
    </w:p>
    <w:p>
      <w:r>
        <w:t>Ist der Vollzug der Wegweisung nicht zulässig, nicht zumutbar oder nicht möglich, so regelt das Staatssekretariat das Anwesenheitsverhältnis</w:t>
      </w:r>
    </w:p>
    <w:p>
      <w:r>
        <w:t>E-760/2025 Seite 8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Rückschaffung des Beschwerdeführers in die ARK ist demnach unter dem Aspekt von Art. 5 AsylG rechtmässig.</w:t>
      </w:r>
    </w:p>
    <w:p>
      <w:r>
        <w:rPr>
          <w:b/>
        </w:rPr>
        <w:t>E. 7.2.3</w:t>
      </w:r>
    </w:p>
    <w:p>
      <w:r>
        <w:t>Sodann ergeben sich weder aus den Aussagen des Beschwerde- führers noch aus den Akten Anhaltspunkte dafür, dass er für den Fall einer Ausschaffung in die ARK dort mit beachtlicher Wahrscheinlichkeit einer nach Art. 3 EMRK oder Art. 1 FoK verbotenen Strafe oder Behandlung aus- gesetzt wäre. Gemäss der Praxis des Europäischen Gerichtshofes für Menschenrechte (EGMR) sowie jener des UN-Anti-Folterausschusses müsste die Beschwerdeführer eine konkrete Gefahr ("real risk")</w:t>
      </w:r>
    </w:p>
    <w:p>
      <w:r>
        <w:t>E-760/2025 Seite 9 nachweisen oder glaubhaft machen, dass ihr im Fall einer Rückschiebung Folter oder unmenschliche Behandlung drohen würde (vgl. Urteil des EGMR Saadi gegen Italien vom 28. Februar 2008, Grosse Kammer 37201/06, §§ 124–127 m.w.H.). Dies ist ihm angesichts der Erwägungen zum Asylpunkt nicht gelungen.</w:t>
      </w:r>
    </w:p>
    <w:p>
      <w:r>
        <w:rPr>
          <w:b/>
        </w:rPr>
        <w:t>E. 7.2.4</w:t>
      </w:r>
    </w:p>
    <w:p>
      <w:r>
        <w:t>Auch die allgemeine Menschenrechtssituation in E._______ (vgl. die nachfolgende E. 7.3.1) lässt den Wegweisungsvollzug zum heutigen Zeit- punkt nicht als unzulässig erscheinen.</w:t>
      </w:r>
    </w:p>
    <w:p>
      <w:r>
        <w:rPr>
          <w:b/>
        </w:rPr>
        <w:t>E. 7.3</w:t>
      </w:r>
    </w:p>
    <w:p>
      <w:r>
        <w:t>Gemäss Art. 83 Abs. 4 AuG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AuG – die vorläufige Aufnahme zu gewähren.</w:t>
      </w:r>
    </w:p>
    <w:p>
      <w:r>
        <w:rPr>
          <w:b/>
        </w:rPr>
        <w:t>E. 7.3.1</w:t>
      </w:r>
    </w:p>
    <w:p>
      <w:r>
        <w:t>In den kurdischen Provinzen des Nordirak herrscht keine Situation allgemeiner Gewalt; die Sicherheitslage ist weitgehend stabil. Die Anord- nung des Vollzugs von Wegweisungen in die ARK ist praxisgemäss in der Regel zumutbar (vgl. Referenzurteil D-319/2021 vom 19. März 2024 E. 14 m.w.H.).</w:t>
      </w:r>
    </w:p>
    <w:p>
      <w:r>
        <w:rPr>
          <w:b/>
        </w:rPr>
        <w:t>E. 7.3.2</w:t>
      </w:r>
    </w:p>
    <w:p>
      <w:r>
        <w:t>Der Beschwerdeführer ist zwar arabischer Ethnie, hat aber mit seiner Familie problemlos in E._______ Wohnsitz nehmen können, wobei ihn auch sein grosser Reichtum unterstützt haben dürfte (vgl. SEM-act. 14/17 ad F54 ff., insbes. F57: "Ich kann sagen, dass ich ein reicher Mann war. Ich hatte in E._______ Geld […]"). Ausserdem hat er bereits mehrere Jahre dort gelebt.</w:t>
      </w:r>
    </w:p>
    <w:p>
      <w:r>
        <w:rPr>
          <w:b/>
        </w:rPr>
        <w:t>E. 7.3.3</w:t>
      </w:r>
    </w:p>
    <w:p>
      <w:r>
        <w:t>Gesundheitliche Probleme oder andere individuelle Unzumutbar- keitsindizien hat der Beschwerdeführer – auch auf Beschwerdeebene – nicht geltend gemacht. Er kann demnach ohne Weiteres zu seiner Familie nach E._______ zurückkehren.</w:t>
      </w:r>
    </w:p>
    <w:p>
      <w:r>
        <w:rPr>
          <w:b/>
        </w:rPr>
        <w:t>E. 7.3.4</w:t>
      </w:r>
    </w:p>
    <w:p>
      <w:r>
        <w:t>Der Vollzug der Wegweisung erweist sich damit auch vorliegend als zumutbar.</w:t>
      </w:r>
    </w:p>
    <w:p>
      <w:r>
        <w:rPr>
          <w:b/>
        </w:rPr>
        <w:t>E. 7.4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AuG).</w:t>
      </w:r>
    </w:p>
    <w:p>
      <w:r>
        <w:t>E-760/2025 Seite 10</w:t>
      </w:r>
    </w:p>
    <w:p>
      <w:r>
        <w:rPr>
          <w:b/>
        </w:rPr>
        <w:t>E. 7.5</w:t>
      </w:r>
    </w:p>
    <w:p>
      <w:r>
        <w:t>Zusammenfassend hat die Vorinstanz den Wegweisungsvollzug zu Recht als zulässig, zumutbar und möglich bezeichnet. Die Anordnung der vorläufigen Aufnahme fällt somit ausser Betracht (Art. 83 Abs. 1–4 AuG).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Nach dem Gesagten erweist sich die Beschwerde als aussichtslos im Sinn von Art. 65 Abs. 1 VwVG, weshalb das Gesuch um Gewährung der unent- geltlichen Prozessführung – ungeachtet einer allfälligen Mittellosigkeit – abzuweisen ist. Mit vorliegendem Entscheid in der Sache ist das Gesuch um Befreiung von der Kostenvorschusspflicht gegenstandslos geworden.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E-760/2025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