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E-760/2023 vom 13. Februar 2023</w:t>
      </w:r>
    </w:p>
    <w:p>
      <w:r>
        <w:t>Bundesverwaltungsgericht, 2023-02-13, DE</w:t>
      </w:r>
    </w:p>
    <w:p>
      <w:r>
        <w:rPr>
          <w:b/>
        </w:rPr>
        <w:t xml:space="preserve">Quelle: </w:t>
      </w:r>
      <w:r>
        <w:t>https://mcp.opencaselaw.ch/entscheid/bvger_E-760_2023</w:t>
      </w:r>
    </w:p>
    <w:p>
      <w:r>
        <w:t>FR: TAF E-760/2023 du 13 février 2023</w:t>
      </w:r>
    </w:p>
    <w:p>
      <w:r>
        <w:t>IT: TAF E-760/2023 del 13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Art. 23-25 Dublin-III-VO) findet grundsätzlich keine (erneute) Zuständigkeitsprüfung nach Kapitel III statt (vgl. zum Ganzen BVGE 2017 VI/5 E. 6.2 und 8.2.1 m.w.H.).</w:t>
      </w:r>
    </w:p>
    <w:p>
      <w:r>
        <w:rPr>
          <w:b/>
        </w:rPr>
        <w:t>E. 3.3</w:t>
      </w:r>
    </w:p>
    <w:p>
      <w:r>
        <w:t>Der nach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3.4</w:t>
      </w:r>
    </w:p>
    <w:p>
      <w:r>
        <w:t>Der Beschwerdeführer bestreitet nicht, in Frankreich ein Asylgesuch gestellt zu haben. Nachdem die französischen Behörden innert der in Art. 25 Abs. 1 Dublin-III-VO festgelegten Frist dem Wiederaufnahmegesuch des SEM zugestimmt haben, ist die Zuständigkeit Frankreichs grundsätzlich gegeben.</w:t>
      </w:r>
    </w:p>
    <w:p>
      <w:r>
        <w:rPr>
          <w:b/>
        </w:rPr>
        <w:t>E. 4</w:t>
      </w:r>
    </w:p>
    <w:p>
      <w:r>
        <w:t>Der Beschwerdeführer macht in seiner Beschwerde im Wesentlichen geltend, in Frankreich keinerlei staatliche Unterstützung und insbesondere weder eine Unterkunft noch Essen erhalten zu haben. Seine Lebensbedingungen dort seien prekär und unerträglich gewesen. Er leide auch an gesundheitlichen Problemen an (...) und sei psychisch angeschlagen. In der Schweiz sei er deswegen schon medizinisch behandelt worden. Aufgrund seines gesundheitlichen Zustands sei seine Situation in Frankreich umso schwieriger. Aufgrund fehlender Unterbringungskapazitäten drohe bei einer Überstellung nach Frankreich eine Verletzung von Art. 3 EMRK. Dublin-Rückkehrende hätten in Frankreich keinen Zugang zu einer Unterkunft. Dies werde in verschiedenen Berichten bestätigt, beispielsweise habe die EU-Agentur für Grundrechte in einem Bericht vom Januar 2019 sowie die Schweizerische Flüchtlingshilfe (SFH) in einem Bericht vom Januar 2019 festgehalten, gemäss Schätzungen von NGOs vor Ort würden lediglich die Hälfte aller Asylsuchenden in Frankreich einen Unterkunftsplatz erhalten, besonders «Dublin-Fällen» würde oft nur ein Leben auf der Strasse übrigbleiben. Er habe keinerlei Beziehungsnetze in Frankreich und würde im Falle einer Überstellung auf der Strasse leben und keine Unterstützung bekommen. Zudem drohe eine Verschlechterung seines Gesundheitszustands, da er in Frankreich keinen Zugang zur nötigen medizinischen Behandlung und den täglich einzunehmenden Medikamenten hätte. Aus dem Bericht der SFH gehe hervor, dass für besonders verletzliche Asylsuchende der Zugang zu psychologischer Unterstützung fehle. Sodann erweise sich die Betreuung von Asylsuchenden mit psychischen Störungen als schwierig. Seine Situation in Frankreich wäre daher sehr schlecht. Er bitte daher darum, sein Asylgesuch in der Schweiz zu behandeln.</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Frankreich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E-6054/2022 vom 4. Januar 2023 E. 5, E-3616/2022 vom 26. August 2022 E. 6.2, F-2963/2022 vom 19. Juli 2022 E. 6.2).</w:t>
      </w:r>
    </w:p>
    <w:p>
      <w:r>
        <w:rPr>
          <w:b/>
        </w:rPr>
        <w:t>E. 5.3</w:t>
      </w:r>
    </w:p>
    <w:p>
      <w:r>
        <w:t>Gestützt auf die vorangegangenen Erwägungen ist auch unter Berücksichtigung der vom Beschwerdeführer geschilderten Unterbringungssituation nicht davon auszugehen, Frankreich verstosse systematisch gegen seine vertraglichen Verpflichtungen. 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Bezüglich der von Beschwerdeführer implizit geforderten Anwendung von Art. 17 Abs. 1 Dublin-III-VO respektive Art. 29a Abs. 3 AsylV 1, ist Folgendes festzuhalten:</w:t>
      </w:r>
    </w:p>
    <w:p>
      <w:r>
        <w:rPr>
          <w:b/>
        </w:rPr>
        <w:t>E. 6.2.1</w:t>
      </w:r>
    </w:p>
    <w:p>
      <w:r>
        <w:t>Soweit der Beschwerdeführer den Zugang zu einer adäquaten Unterbringung in Frage stellt, vermag er keine konkreten Hinweise für die Annahme darzutun, Frankreich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 wobei aus den Akten im Übrigen nicht hervorgeht, er hätte sich während seine Aufenthalts in Frankreich erfolglos um entsprechende Unterstützung bemüht. Den Akten sind denn auch keine Gründe für die Annahme zu entnehmen, Frankreich werde in seinem Fall den Grundsatz des Non-Refoulement missachten und ihn zur Ausreise in ein Land zwingen, in dem Leib, Leben oder ihre Freiheit aus einem Grund nach Art. 3 Abs. 1 AsylG gefährdet ist oder in dem er Gefahr laufen würde, zur Ausreise in ein solches Land gezwungen zu werden. Ausserdem hat er nicht glaubhaft dargetan, die ihn bei einer Rückführung erwartenden Bedingungen in Frankreich seien derart schlecht, dass sie zu einer Verletzung von Art. 4 der EU-Grundrechtecharta, Art. 3 EMRK oder Art. 3 FoK führen könnten.</w:t>
      </w:r>
    </w:p>
    <w:p>
      <w:r>
        <w:rPr>
          <w:b/>
        </w:rPr>
        <w:t>E. 6.2.2</w:t>
      </w:r>
    </w:p>
    <w:p>
      <w:r>
        <w:t>Was den medizinischen Sachverhalt anbelangt, kann eine zwangsweise Rückweisung von Personen mit gesundheitlichen Problemen nur ganz ausnahmsweise einen Verstoss gegen Art. 3 EMRK darstellen (vgl. BVGE 2011/9 E. 7 m.w.H. und Urteil des Europäischen Gerichtshofs für Menschenrechte [EGMR] Paposhvili gegen Belgien 13. Dezember 2016, Grosse Kammer 41738/10, §§ 180-193 m.w.H.). Dazu ist festzuhalten, dass Frankreich grundsätzlich über eine ausreichende medizinische Infrastruktur verfügt (vgl. etwa die Urteile des BVGer F-2963/2022 E. 7.5 oder E-1234/2022 vom 23. März 2022 E. 6.7).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damit keine Hinweise vor, wonach das Land seinen Verpflichtungen im Rahmen der Dublin-III-VO in medizinischer Hinsicht nicht nachkommen würde. Die medizinischen Probleme des Beschwerdeführers sind - soweit aus den Akten ersichtlich - nicht von einer derartigen Schwere, dass eine Überstellung nach Frankreich einen Verstoss gegen internationale Verpflichtungen der Schweiz bedeuten würde. Aus den Akten ergibt sich kein Hinweis auf eine drohende Verletzung von Art. 3 EMRK. Konkrete Anhaltspunkte für die Annahme, dass die Gesundheit des Beschwerdeführers bei einer Überstellung nach Frankreich ernsthaft gefährdet würde, liegen nicht vor. Schliesslich ist darauf hinzuweisen, dass die schweizerischen Behörden, die mit dem Vollzug der angefochten Verfügung beauftragt sind, den medizinischen Umständen bei der Bestimmung der konkreten Modalitäten der Überstellung des Beschwerdeführers Rechnung tragen und die französischen Behörden vorgängig in geeigneter Weise über allfällige spezifische medizinische Umstände informieren werden (vgl. Art. 31 f. Dublin-III-VO).</w:t>
      </w:r>
    </w:p>
    <w:p>
      <w:r>
        <w:rPr>
          <w:b/>
        </w:rPr>
        <w:t>E. 6.2.3</w:t>
      </w:r>
    </w:p>
    <w:p>
      <w:r>
        <w:t>Insgesamt konnte der Beschwerdeführer kein konkretes und ernsthaftes Risiko dartun, wonach seine Überstellung nach Frankreich die Verletzung völkerrechtlicher Bestimmungen zur Folge hätte.</w:t>
      </w:r>
    </w:p>
    <w:p>
      <w:r>
        <w:rPr>
          <w:b/>
        </w:rPr>
        <w:t>E. 6.3</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w:t>
      </w:r>
    </w:p>
    <w:p>
      <w:r>
        <w:t>Somit bleibt Frankreich der für das weitere Verfahren des Beschwerde-führers zuständige Mitgliedstaat gemäss Dublin-III-VO. Frankreich ist verpflichtet, den Beschwerdeführer gemäss Art. 23, 24, 25 und 29 wieder aufzunehmen.</w:t>
      </w:r>
    </w:p>
    <w:p>
      <w:r>
        <w:rPr>
          <w:b/>
        </w:rPr>
        <w:t>E. 8</w:t>
      </w:r>
    </w:p>
    <w:p>
      <w:r>
        <w:t>Das SEM ist demnach zu Recht in Anwendung von Art. 31a Abs. 1 Bst. b AsylG auf das Asylgesuch des Beschwerdeführers nicht eingetreten und hat in Anwendung von Art. 44 AsylG seine Wegweisung angeordnet.</w:t>
      </w:r>
    </w:p>
    <w:p>
      <w:r>
        <w:rPr>
          <w:b/>
        </w:rPr>
        <w:t>E. 9</w:t>
      </w:r>
    </w:p>
    <w:p>
      <w:r>
        <w:t>Nach dem Gesagten ist die Beschwerde abzuweisen und die Verfügung des SEM zu bestätigen. Eine Rückweisung der Sache an die Vorinstanz ist nicht angezeigt.</w:t>
      </w:r>
    </w:p>
    <w:p>
      <w:r>
        <w:rPr>
          <w:b/>
        </w:rPr>
        <w:t>E. 10.1</w:t>
      </w:r>
    </w:p>
    <w:p>
      <w:r>
        <w:t>Mit vorliegendem Urteil ist das Beschwerdeverfahren abgeschlossen. Die Anträge auf Erteilung der aufschiebenden Wirkung und Befreiung von der Kostenvorschusspflicht erweisen sich somit als gegenstandslos. Der am 9. Februar 2023 angeordnete Vollzugsstopp fällt dahin.</w:t>
      </w:r>
    </w:p>
    <w:p>
      <w:r>
        <w:rPr>
          <w:b/>
        </w:rPr>
        <w:t>E. 10.2</w:t>
      </w:r>
    </w:p>
    <w:p>
      <w:r>
        <w:t>Das mit der Beschwerde gestellte Gesuch um Gewährung der unentgeltlichen Prozessführung ist abzuweisen, da die Begehren des Beschwerdeführers - wie sich aus den vorstehenden Erwägungen ergibt - als aussichtlos zu bezeichnen waren, weshalb die Voraussetzungen von Art. 65 Abs. 1 VwVG nicht erfüllt sind.</w:t>
      </w:r>
    </w:p>
    <w:p>
      <w:r>
        <w:rPr>
          <w:b/>
        </w:rPr>
        <w:t>E. 10.3</w:t>
      </w:r>
    </w:p>
    <w:p>
      <w:r>
        <w:t>Bei diesem Ausgang des Verfahrens sind die Kosten von Fr. 750.-(Art.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