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E-7590/2024 vom 6. Dezember 2024</w:t>
      </w:r>
    </w:p>
    <w:p>
      <w:r>
        <w:t>Bundesverwaltungsgericht, 2024-12-06, FR</w:t>
      </w:r>
    </w:p>
    <w:p>
      <w:r>
        <w:rPr>
          <w:b/>
        </w:rPr>
        <w:t xml:space="preserve">Quelle: </w:t>
      </w:r>
      <w:r>
        <w:t>https://mcp.opencaselaw.ch/entscheid/bvger_E-7590_2024</w:t>
      </w:r>
    </w:p>
    <w:p>
      <w:r>
        <w:t>FR: TAF E-7590/2024 du 6 décembre 2024</w:t>
      </w:r>
    </w:p>
    <w:p>
      <w:r>
        <w:t>IT: TAF E-7590/2024 del 6 dicembre 2024</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(art. 33 let. d LTAF, applicable par à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présent litige et statuer définitivement.</w:t>
      </w:r>
    </w:p>
    <w:p>
      <w:r>
        <w:rPr>
          <w:b/>
        </w:rPr>
        <w:t>E. 1.4</w:t>
      </w:r>
    </w:p>
    <w:p>
      <w:r>
        <w:t>Les intéressés ont qualité pour recourir (art. 48 al. 1 PA). Présentés dans le délai et la forme prescrits par la loi, les recours sont recevables (art. 52 al. 1 PA et 108 al. 3 LAsi).</w:t>
      </w:r>
    </w:p>
    <w:p>
      <w:r>
        <w:rPr>
          <w:b/>
        </w:rPr>
        <w:t>E. 1.5</w:t>
      </w:r>
    </w:p>
    <w:p>
      <w:r>
        <w:t>Compte tenu de la connexité des causes et par économie de procédure, il sied d'ordonner la jonction des procédures E-7575/2024, E-7581/2024, E-7584/2024, E-7588/2024 et E-7590/2024.</w:t>
      </w:r>
    </w:p>
    <w:p>
      <w:r>
        <w:rPr>
          <w:b/>
        </w:rPr>
        <w:t>E. 1.6</w:t>
      </w:r>
    </w:p>
    <w:p>
      <w:r>
        <w:t>Il est renoncé à un échange d'écritures (art. 111a al. 1 LAsi).</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 Selon cette disposition, le Conseil fédéral désigne les Etats tiers sûrs, à savoir ceux dans lesquels il estime qu'il y a effectivement respect du principe de non-refoulement au sens de l'art. 5 al. 1 LAsi.</w:t>
      </w:r>
    </w:p>
    <w:p>
      <w:r>
        <w:rPr>
          <w:b/>
        </w:rPr>
        <w:t>E. 3.2</w:t>
      </w:r>
    </w:p>
    <w:p>
      <w:r>
        <w:t>Par acte du 14 décembre 2007, le Conseil fédéral a désigné l'ensemble des Etats de l'Union européenne - dont l'Italie - et des Etats de l'Association européenne de libre-échange (Norvège, Islande, Liechtenstein) comme des Etats tiers sûrs (cf. communiqué du DFJP du 14.12.2007, en ligne sur : &lt;https://www.admin.ch/gov/fr/accueil/documentation/communiques.msg-id-16275.html&gt; [consulté le 05.12.2024]).</w:t>
      </w:r>
    </w:p>
    <w:p>
      <w:r>
        <w:rPr>
          <w:b/>
        </w:rPr>
        <w:t>E. 3.3</w:t>
      </w:r>
    </w:p>
    <w:p>
      <w:r>
        <w:t>En l'espèce, il ressort du système « Eurodac » que les recourants, quoi qu'ils en disent, ont déposé une demande d'asile en Italie. Comme exposé, ils y bénéficient en outre du statut de réfugié et d'un permis de séjour, quand bien même ils affirment qu'aucune procédure d'asile n'a été menée. Le fait qu'ils n'en aient été informés qu'après leur arrivée en Suisse n'est pas déterminant. De plus, l'Italie a accepté de réadmettre les recourants sur son territoire (cf. let. F). Ceux-ci sont donc autorisés à retourner dans un Etat tiers présumé sûr.</w:t>
      </w:r>
    </w:p>
    <w:p>
      <w:r>
        <w:rPr>
          <w:b/>
        </w:rPr>
        <w:t>E. 3.4</w:t>
      </w:r>
    </w:p>
    <w:p>
      <w:r>
        <w:t>Au vu de ce qui précède, les conditions de l'art. 31a al. 1 let. a LAsi sont réunies. En conséquence, les décisions du SEM de non-entrée en matière sur les demandes d'asile des intéressés doivent être confirmées et les recours rejetés sur ce point.</w:t>
      </w:r>
    </w:p>
    <w:p>
      <w:r>
        <w:rPr>
          <w:b/>
        </w:rPr>
        <w:t>E. 4</w:t>
      </w:r>
    </w:p>
    <w:p>
      <w:r>
        <w:t>Lorsqu'il refuse d'entrer en matière sur une demande d'asile, le SEM prononce en principe le renvoi de Suisse et en ordonne l'exécution (art. 44 LAsi). Aucune exception à la règle générale du renvoi n'étant en l'occurrence réalisée (cf. art. 32 de l'ordonnance 1 sur l'asile du 11 août 1999 [OA 1, RS 142.311]),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(CCT, RS 0.105).</w:t>
      </w:r>
    </w:p>
    <w:p>
      <w:r>
        <w:rPr>
          <w:b/>
        </w:rPr>
        <w:t>E. 6.2</w:t>
      </w:r>
    </w:p>
    <w:p>
      <w:r>
        <w:t>En l'occurrence, l'exécution du renvoi ne contrevient pas au principe de non-refoulement de l'art. 5 LAsi. En tant qu'Etat tiers sûr, l'Italie est présumée respecter ce principe de non-refoulement. Les recourants n'ont pas rendu vraisemblable que les autorités italiennes pourraient faillir à leurs obligations internationales en les renvoyant dans leur pays d'origine, au mépris de la protection qu'elles leur ont accordée. Un tel risque ne ressort pas non plus d'un examen d'office des pièces des dossiers de la présente cause.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Il convient dès lors de déterminer si, compte tenu de la situation générale en Italie et des circonstances personnelles propres aux intéressés, il y a des sérieuses raisons de penser que ceux-ci seraient exposés à un risque réel de subir, comme ils le soutiennent, un traitement contraire à l'art. 3 CEDH en cas de renvoi dans ce pays.</w:t>
      </w:r>
    </w:p>
    <w:p>
      <w:r>
        <w:rPr>
          <w:b/>
        </w:rPr>
        <w:t>E. 6.5.1</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toujours,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 30696/09, par. 250 s. et 263 ; Tarakhel c. Suisse [GC] du 4 novembre 2014, requête n° 29217/12, par. 95 s. ; A.S. c. Suisse du 30 juin 2015, requête n° 39350/13, par. 27 s.). En revanche, en l'absence de considérations humanitaires exceptionnellement impérieuses, le fait qu'en cas d'expulsion, la personne concernée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6.5.2</w:t>
      </w:r>
    </w:p>
    <w:p>
      <w:r>
        <w:t>Le SEM a en l'occurrence retenu que l'Italie était liée par les directives européennes, notamment la Directive 2011/95/UE du Parlement européen et du Conseil du 13 décembre 2011 (Directive qualification), et que rien n'indiquait que ce pays ne les respectait pas. Il a estimé que les recourants n'avaient apporté aucune preuve étayant leurs dires concernant les manquements dont ils disaient avoir fait l'objet.</w:t>
      </w:r>
    </w:p>
    <w:p>
      <w:r>
        <w:rPr>
          <w:b/>
        </w:rPr>
        <w:t>E. 6.5.3</w:t>
      </w:r>
    </w:p>
    <w:p>
      <w:r>
        <w:t>Les intéressés soutiennent néanmoins avoir vécu dans des conditions déplorables en Italie. En particulier, comme exposé, ils n'auraient pas été logés dans des conditions décentes ni suffisamment nourris et n'auraient pas eu un accès suffisant aux soins médicaux, au marché du travail et à l'éducation.</w:t>
      </w:r>
    </w:p>
    <w:p>
      <w:r>
        <w:rPr>
          <w:b/>
        </w:rPr>
        <w:t>E. 6.5.4</w:t>
      </w:r>
    </w:p>
    <w:p>
      <w:r>
        <w:t>Le Tribunal rappelle que même si les mesures de protection destinées aux requérants d'asile ne sont plus applicables aux intéressés depuis qu'ils se sont vu reconnaître le statut de réfugié, l'Italie n'en reste pas moins tenue, au regard du droit européen, d'assumer ses obligations, qui portent principalement sur l'accès à l'emploi, à l'éducation, à la protection sociale ainsi qu'aux soins de santé, et d'en faire bénéficier les recourants dans les mêmes conditions que ses ressortissants ; elle est aussi tenue de leur assurer l'accès à un logement et la liberté de circulation à l'intérieur du territoire, dans des conditions équivalentes à celles dont bénéficient les ressortissants d'Etats tiers résidant légalement dans le pays (cf. chap. VII de la Directive qualification). Quoi qu'en disent les recourants, il ne ressort pas de sources fiables et convergentes que l'Italie viole systématiquement ses obligations fondées sur la Directive qualification. Il ne ressort pas davantage de telles sources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 Les rapports généraux mentionnés par les recourants ne sont pas de nature à modifier cette appréciation. Dans le cas particulier, les seules déclarations des intéressés ne suffisent pas à démontrer que, durant leur séjour en Italie, ils se sont trouvés dans une pareille situation de dénuement. Leurs conditions de logement à leur arrivée, à admettre qu'elles aient été précaires, ne suffisent pas à faire admettre le contraire. Rien n'indique en effet que les recourants, qui bénéficient désormais du statut de réfugié en Italie, puissent être à nouveau confrontés aux difficultés liées à la vie dans des structures d'accueil. Leurs allégations selon lesquelles ils auraient peiné à obtenir des soins, voire en auraient été privés, ne sont en rien étayées. Ils n'ont en outre fourni aucun document attestant leurs éventuelles recherches d'emploi ou demandes de formation. L'ensemble de ces éléments doit être apprécié en fonction du fait que les intéressés étaient dans une première phase d'accueil et qu'ils n'ont pas laissé le temps aux autorités de mettre en place des mesures adéquates, quittant le pays sans même attendre la décision sur la procédure alors en cours. Rien ne permet non plus de retenir que les autorités italiennes leur auraient dit de quitter le pays en leur faisant savoir qu'ils ne bénéficieraient ni d'un logement adapté ni d'aide financière, comme ils le soutiennent. Cette affirmation est d'ailleurs en contradiction avec le visa qui leur avait été octroyé et la protection qui leur a ensuite été accordée. De plus, il existe sur place des organisations d'aide auxquelles les ressortissants d'Etats tiers peuvent faire appel, lesquelles pourront, si nécessaire, les assister dans leurs démarches administratives. Rien n'indique ainsi que les recourants ne soient pas en mesure de subvenir à l'ensemble de leurs besoins en Italie, quand bien même ils ne maîtriseraient pas la langue de ce pays. Les recourants n'établissent donc pas qu'objectivement, selon toute probabilité, leur retour en Italie les conduirait irrémédiablement à un dénuement complet, à la famine, et ainsi à une dégradation grave de leur état de santé, à l'invalidité, voire à la mort (cf. ATAF 2014/26 consid. 7.5 ; 2009/52 consid. 10.1 ; 2007/10 consid. 5.1). Les éléments du dossier ne laissent pas entrevoir de considérations humanitaires impérieuses militant contre le renvoi des recourants vers l'Etat de destination, au point que cette mesure constituerait un traitement contraire à l'art. 3 CEDH ou aux art. 3 et 16 CCT, invoqués par les intéressés. Rien n'indique par ailleurs que les autorités italiennes auraient indûment fait pression sur les intéressés pour relever leurs empreintes digitales. Cela dit, si ceux-ci devaient, à l'issue de leur renvoi en Italie, être contraints par les circonstances à mener une existence non conforme à la dignité humaine, ou s'ils devaient estimer que cet Etat viole ses obligations d'assistance à leur égard ou porte atteinte à leurs droits fondamentaux de toute autre manière, il leur appartiendrait de saisir les instances compétentes, si nécessaire avec l'aide des organisations d'entraide présentes sur place. Rien ne suggère que les intéressés, contrairement à ce qu'ils soutiennent, n'auraient pas accès en Italie à un recours effectif au sens de l'art. 13 CEDH.</w:t>
      </w:r>
    </w:p>
    <w:p>
      <w:r>
        <w:rPr>
          <w:b/>
        </w:rPr>
        <w:t>E. 6.6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requête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(cf. également infra, consid. 7.2).</w:t>
      </w:r>
    </w:p>
    <w:p>
      <w:r>
        <w:rPr>
          <w:b/>
        </w:rPr>
        <w:t>E. 6.7</w:t>
      </w:r>
    </w:p>
    <w:p>
      <w:r>
        <w:t>Enfin, c'est en vain que les recourants invoquent une violation de l'art. 14 CCT, disposition qui concerne le droit des victimes d'actes de torture à obtenir réparation ou indemnisation, laquelle ne trouve pas à s'appliquer en l'espèce (cf. not. arrêts du Tribunal E-558/2023 du 6 juin 2023 consid. 7.7 ; E-265/2023 du 18 avril 2023 consid. 8.5).</w:t>
      </w:r>
    </w:p>
    <w:p>
      <w:r>
        <w:rPr>
          <w:b/>
        </w:rPr>
        <w:t>E. 6.8</w:t>
      </w:r>
    </w:p>
    <w:p>
      <w:r>
        <w:t>Dans ces conditions, l'exécution du renvoi des recourants ne transgresse aucun engagement de la Suisse relevant du droit international, de sorte qu'elle s'avère licite (cf. art. 83 al. 3 LEI).</w:t>
      </w:r>
    </w:p>
    <w:p>
      <w:r>
        <w:rPr>
          <w:b/>
        </w:rPr>
        <w:t>E. 7.1</w:t>
      </w:r>
    </w:p>
    <w:p>
      <w:r>
        <w:t>Conformément à l'art. 83 al. 5 LEI, l'exécution du renvoi des personnes venant des Etats membres de l'UE et de l'AELE est en principe raisonnablement exigible. Ainsi, l'exigibilité du renvoi vers l'Italie est présumée en droit, la charge de la preuve du contraire incombant aux intéressés.</w:t>
      </w:r>
    </w:p>
    <w:p>
      <w:r>
        <w:rPr>
          <w:b/>
        </w:rPr>
        <w:t>E. 7.2</w:t>
      </w:r>
    </w:p>
    <w:p>
      <w:r>
        <w:t>Au vu des éléments médicaux aux dossiers, et conformément à la jurisprudence restrictive relative à l'art. 83 al. 4 LEI (cf. ATAF 2011/50 consid. 8.1 à 8.3 ; 2010/41 consid. 8.3.5 ; 2008/34 consid. 11.2.2 ; 2007/10 consid. 5.1 ; Jurisprudence et informations de la Commission suisse de recours en matière d'asile [JICRA] 2003 n° 24 consid. 5a), il y a lieu de considérer que les affections des intéressés ne font pas obstacle à l'exécution de leur renvoi en Italie. Au demeurant, compte tenu des infrastructures de santé présentes sur place, similaires à celles que l'on trouve en Suisse, il n'y a pas lieu d'admettre qu'ils ne pourront obtenir les soins éventuellement requis par leur situation médicale. En particulier, B._______, D._______, F._______, E._______ et C._______ pourront, si nécessaire, y obtenir le soutien psychologique dont ils pourraient encore avoir besoin, étant précisé que les graves problèmes psychiques qu'ils auraient eus en Italie, voire auraient encore (crises de panique, dépression et stress) ne sont pas étayés médicalement. Il est au demeurant probable, à la lecture du dossier, que ces troubles allégués soient en lien avec des événements antérieurs à leur arrivée en Italie. A cet égard, quoi qu'en disent les intéressés, rien ne permet d'affirmer que leurs conditions de vie en Italie aient été suffisamment mauvaises pour leur causer un traumatisme ; en outre, D._______ et F._______, en particulier, ont évoqué des événements traumatiques survenus en Afghanistan et au Pakistan (cf. dossier N [...], pièce SEM 28/3, p. 2 ; N [...], pièce SEM 14/3, p. 2 et pièce SEM 27/3, p. 2). Partant, rien n'indique qu'un retour des intéressés en Italie pourrait, en soi, péjorer leur état de santé.</w:t>
      </w:r>
    </w:p>
    <w:p>
      <w:r>
        <w:rPr>
          <w:b/>
        </w:rPr>
        <w:t>E. 7.3</w:t>
      </w:r>
    </w:p>
    <w:p>
      <w:r>
        <w:t>Les recourants ne peuvent en outre être tenus pour particulièrement vulnérables. A._______ et B._______ sont à ce jour âgés de (...) et (...) ans, leurs enfants ayant entre (...) et (...) ans. La famille ne comprend ainsi ni personne âgée ni, quoi qu'en disent les intéressés, enfant en bas âge. De plus, comme exposé, aucun des recourants ne présente de trouble de santé important avéré. De surcroît, comme l'a relevé le SEM, les intéressés seront renvoyés en Italie ensemble, de sorte qu'ils pourront continuer à se soutenir mutuellement et faire face ensemble aux difficultés inhérentes à leur réinstallation dans ce pays, la question de leur droit au respect de la vie privée et familiale selon l'art. 8 CEDH ne se posant ainsi pas.</w:t>
      </w:r>
    </w:p>
    <w:p>
      <w:r>
        <w:rPr>
          <w:b/>
        </w:rPr>
        <w:t>E. 7.4</w:t>
      </w:r>
    </w:p>
    <w:p>
      <w:r>
        <w:t>Quant aux raisons d'ordre général invoquées par les intéressés pour s'opposer à l'exécution de leur renvoi, soit les difficultés des conditions de vie en Italie, elles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7.5</w:t>
      </w:r>
    </w:p>
    <w:p>
      <w:r>
        <w:t>On relève enfin que le SEM n'avait pas à obtenir des garanties individuelles de prise en charge des autorités italiennes, contrairement à ce que suggèrent les intéressés.</w:t>
      </w:r>
    </w:p>
    <w:p>
      <w:r>
        <w:rPr>
          <w:b/>
        </w:rPr>
        <w:t>E. 7.6</w:t>
      </w:r>
    </w:p>
    <w:p>
      <w:r>
        <w:t>Compte tenu de ce qui précède, l'exécution du renvoi doit être considérée comme raisonnablement exigible.</w:t>
      </w:r>
    </w:p>
    <w:p>
      <w:r>
        <w:rPr>
          <w:b/>
        </w:rPr>
        <w:t>E. 8</w:t>
      </w:r>
    </w:p>
    <w:p>
      <w:r>
        <w:t>Cette mesure est enfin possible (art. 83 al. 2 LEI), les autorités italiennes ayant expressément donné leur accord à la réadmission des intéressés.</w:t>
      </w:r>
    </w:p>
    <w:p>
      <w:r>
        <w:rPr>
          <w:b/>
        </w:rPr>
        <w:t>E. 9</w:t>
      </w:r>
    </w:p>
    <w:p>
      <w:r>
        <w:t>En conséquence, les décisions attaquées doivent être confirmées également sur les questions du renvoi et de son exécution. Les recours doivent donc être intégralement rejetés.</w:t>
      </w:r>
    </w:p>
    <w:p>
      <w:r>
        <w:rPr>
          <w:b/>
        </w:rPr>
        <w:t>E. 10</w:t>
      </w:r>
    </w:p>
    <w:p>
      <w:r>
        <w:t>S'avérant manifestement infondés, ils le sont dans une procédure à juge unique, avec l'approbation d'un second juge (art. 111 let. e LAsi).</w:t>
      </w:r>
    </w:p>
    <w:p>
      <w:r>
        <w:rPr>
          <w:b/>
        </w:rPr>
        <w:t>E. 11</w:t>
      </w:r>
    </w:p>
    <w:p>
      <w:r>
        <w:t>Les demandes de mesures superprovisionnelles et d'effet suspensif étaient d'emblée sans objet, les recours ayant effet suspensif et celui-ci n'ayant pas été retiré.</w:t>
      </w:r>
    </w:p>
    <w:p>
      <w:r>
        <w:rPr>
          <w:b/>
        </w:rPr>
        <w:t>E. 12.1</w:t>
      </w:r>
    </w:p>
    <w:p>
      <w:r>
        <w:t>Les demandes de dispense du versement d'une avance des frais de procédure deviennent sans objet avec le présent arrêt.</w:t>
      </w:r>
    </w:p>
    <w:p>
      <w:r>
        <w:rPr>
          <w:b/>
        </w:rPr>
        <w:t>E. 12.2</w:t>
      </w:r>
    </w:p>
    <w:p>
      <w:r>
        <w:t>Les conclusions des recours étaient d'emblée vouées à l'échec, de sorte que les requêtes d'assistance judiciaire totale doivent être rejetées (art. 102m al. 1 LAsi en lien avec l'art. 65 al. 1 PA).</w:t>
      </w:r>
    </w:p>
    <w:p>
      <w:r>
        <w:rPr>
          <w:b/>
        </w:rPr>
        <w:t>E. 12.3</w:t>
      </w:r>
    </w:p>
    <w:p>
      <w:r>
        <w:t>Compte tenu de l'issue des causes, il y a lieu de mettre les frais de la procédure à la charge des recourants,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