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E-7568/2015 vom 2. Dezember 2015</w:t>
      </w:r>
    </w:p>
    <w:p>
      <w:r>
        <w:t>Bundesverwaltungsgericht, 2015-12-02, DE</w:t>
      </w:r>
    </w:p>
    <w:p>
      <w:r>
        <w:rPr>
          <w:b/>
        </w:rPr>
        <w:t xml:space="preserve">Quelle: </w:t>
      </w:r>
      <w:r>
        <w:t>https://mcp.opencaselaw.ch/entscheid/bvger_E-7568_2015</w:t>
      </w:r>
    </w:p>
    <w:p>
      <w:r>
        <w:t>FR: TAF E-7568/2015 du 2 décembre 2015</w:t>
      </w:r>
    </w:p>
    <w:p>
      <w:r>
        <w:t>IT: TAF E-7568/2015 del 2 dicembre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w:t>
      </w:r>
    </w:p>
    <w:p>
      <w:r>
        <w:t>Mit Beschwerde kann im Bereich des Asylrechts die Verletzung von Bundesrecht (einschliesslich Missbrauch und Überschreiten des Ermessens) sowie die unrichtige oder unvollständige Feststellung des rechtserheblichen Sachverhalts gerügt werden (Art. 106 Abs. 1 AsylG).</w:t>
      </w:r>
    </w:p>
    <w:p>
      <w:r>
        <w:rPr>
          <w:b/>
        </w:rPr>
        <w:t>E. 3</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4</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5.1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Dublin-III-VO (Verordnung [EG] Nr. 604/2013 des Europäischen Parlaments und des Rates vom 26. Juni 2013 zur Festlegung von Kriterien und Verfahren zur Bestimmung des Mitgliedstaats, der für die Prüfung eines von einem Drittstaatsangehörigen in einem Mitgliedstaat gestellten Asylantrags zuständig ist).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5.2</w:t>
      </w:r>
    </w:p>
    <w:p>
      <w:r>
        <w:t>Beim Aufnahmeverfahren (take charge) sind die Kriterien in der in Kapitel III der Dublin-III-VO genannten Rangfolge anzuwenden (vgl. Art. 8-16 Dublin-III-VO) und es ist von der Situation zum Zeitpunkt, in dem der Asylbewerber erstmals einen Antrag in einem Mitgliedstaat stellt, auszugehen (Art. 7 Abs. 1 und 2 Dublin-III-VO). Dies steht im Gegensatz zum vorliegenden Wiederaufnahmeverfahren (take back), bei dem keine neuerliche Zuständigkeitsprüfung nach Kapitel III Dublin-III-VO stattfindet, sondern primär zu prüfen ist, ob die bisherige Zuständigkeit des Mitgliedstaates erloschen ist (vgl. Filzwieser/Sprung, Dublin III-Verordnung - Das Europäische Asylzuständigkeitssystem, 2014, K5 f. zu Art. 18 S. 170). Nach Art. 18 Abs. 1 Bst. b Dublin-III-VO ist der zuständige Mitgliedstaat verpflichtet, einen Antragsteller, der während der Prüfung seines Antrags in einem anderen Mitgliedstaat einen Antrag gestellt hat, nach Massgabe von Art. 23 bis 25 und 29 wieder aufzunehmen.</w:t>
      </w:r>
    </w:p>
    <w:p>
      <w:r>
        <w:rPr>
          <w:b/>
        </w:rPr>
        <w:t>E. 5.3</w:t>
      </w:r>
    </w:p>
    <w:p>
      <w:r>
        <w:t>Abweichend von Art. 3 Abs. 1 Dublin-III-VO darf indessen jeder Mitgliedstaat beschliessen, einen bei ihm von einem Drittstaatsangehörigen oder Staatenlosen gestellten Antrag auf internationalen Schutz zu prüfen, auch wenn er nach den in dieser Verordnung festgelegten Kriterien nicht für die Prüfung zuständig wäre (Art. 17 Abs. 1 Satz 1 Dublin-III-VO; sog. Selbsteintrittsrecht).</w:t>
      </w:r>
    </w:p>
    <w:p>
      <w:r>
        <w:rPr>
          <w:b/>
        </w:rPr>
        <w:t>E. 6.1</w:t>
      </w:r>
    </w:p>
    <w:p>
      <w:r>
        <w:t>Das SEM stellte in der angefochtenen Verfügung fest, die Zuständigkeit zur Durchführung des Asyl- und Wegweisungsverfahrens liege bei Deutschland. Der Beschwerdeführer könne aus der Anwesenheit seiner Tante in der Schweiz nichts zu seinen Gunsten ableiten, da diese nicht als Familienangehörige gemäss Art. 2 Bst. g Dublin-III-VO gelte und zudem keine Hinweise auf ein besonderes Abhängigkeitsverhältnis zwischen ihm und seiner Verwandten in der Schweiz bestehen würden. In Würdigung der Aktenlage und der geltend gemachten Umstände lägen keine Gründe vor, die einen Selbsteintritt der Schweiz rechtfertigen würden.</w:t>
      </w:r>
    </w:p>
    <w:p>
      <w:r>
        <w:rPr>
          <w:b/>
        </w:rPr>
        <w:t>E. 6.2</w:t>
      </w:r>
    </w:p>
    <w:p>
      <w:r>
        <w:t>Der Beschwerdeführer hielt in seiner Rechtsschrift dagegen, er appelliere an die Menschlichkeit. Er habe in Deutschland nicht um Asyl ersucht, sein Wunsch sei es vielmehr gewesen, in die Schweiz zu gelangen, dem Land der Liebe und des Friedens.</w:t>
      </w:r>
    </w:p>
    <w:p>
      <w:r>
        <w:rPr>
          <w:b/>
        </w:rPr>
        <w:t>E. 7.1</w:t>
      </w:r>
    </w:p>
    <w:p>
      <w:r>
        <w:t>Der Beschwerdeführer reiste am 8. Oktober 2015 mit dem Zug von B._______ nach Zürich. Bei der Zoll- und Personenkontrolle im Zug konnte er sich nicht ausweisen. Beim Beschau seines Reisekoffers wurde ein deutscher Asylantrag und ein Hausausweis aus B._______ aufgefunden (vgl. Akten SEM A4/42 S. 14). Auf entsprechenden Vorhalt bestätigte er anlässlich der BzP diesen Sachverhalt (vgl. A5/11 S. 3). Vor diesem Hintergrund ist der nicht weiter begründete Einwand des Beschwerdeführers in der Rechtsmittelschrift, er habe in Deutschland kein Asylgesuch gestellt, als blosse Schutzbehauptung zu werten und daher unbehelflich. Aufgrund seiner Angaben in der BzP und des am 9. Oktober 2015 gestellten Asylgesuchs in der Schweiz hat die Vorinstanz am 27. Oktober 2015 die deutschen Behörden gestützt auf Art. 18 Abs. 1 Bst. b Dublin-III-VO um Wiederaufnahme des Beschwerdeführers ersucht. Die deutschen Behörden haben dem Ersuchen des SEM innert der in Art. 25 Abs. 1 Dublin-III-VO vorgesehenen Frist mit Schreiben vom 2. November 2015 ausdrücklich zugestimmt und damit die Zuständigkeit Deutschlands anerkannt. Somit ist die grundsätzliche Zuständigkeit Deutschlands für die Durchführung des Asyl- und Wegweisungsverfahrens gegeben.</w:t>
      </w:r>
    </w:p>
    <w:p>
      <w:r>
        <w:rPr>
          <w:b/>
        </w:rPr>
        <w:t>E. 7.2</w:t>
      </w:r>
    </w:p>
    <w:p>
      <w:r>
        <w:t>Die Vorbringen in der Rechtsmitteleingabe lassen eine substantiierte Auseinandersetzung mit der vorinstanzlichen Verfügung vermissen und sind nicht geeignet, die Erwägungen des SEM in Zweifel zu ziehen. Der Wunsch des Beschwerdeführers, künftig in der Schweiz zu leben, und das Bekräftigen seines vorinstanzlichen Vorbringens, wonach sein Reiseziel von Anfang an die Schweiz gewesen sei, vermögen an der Zuständigkeit Deutschlands nichts zu ändern. Der Vollständigkeit halber ist festzuhalten, dass die Dublin-III-VO den Schutzsuchenden kein Recht einräumt, den ihren Antrag prüfenden Staat selber auszuwählen (vgl. auch BVGE 2010/45 E. 8.3).</w:t>
      </w:r>
    </w:p>
    <w:p>
      <w:r>
        <w:rPr>
          <w:b/>
        </w:rPr>
        <w:t>E. 7.3</w:t>
      </w:r>
    </w:p>
    <w:p>
      <w:r>
        <w:t>Im Lichte von Art. 3 Abs. 2 Dublin-III-VO ist sodann zu prüfen, ob es wesentliche Gründe für die Annahme gibt, das Asylverfahren und die Aufnahmebedingungen für Asylsuchende in Deutschland würden systemische Schwachstellen aufweisen, die eine Gefahr einer unmenschlichen oder ent­würdigenden Behandlung im Sinne von Art. 4 der EU-Grundrechtecharta mit sich bringen würden. 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Unter diesen Umständen ist die Anwendung von Art. 3 Abs. 2 Satz 2 Dublin-III-VO nicht gerechtfertigt.</w:t>
      </w:r>
    </w:p>
    <w:p>
      <w:r>
        <w:rPr>
          <w:b/>
        </w:rPr>
        <w:t>E. 7.4</w:t>
      </w:r>
    </w:p>
    <w:p>
      <w:r>
        <w:t>Das Prinzip der Überprüfung eines Asylgesuchs durch einen einzigen Mitgliedstaat ("one chance only") dient der Vermeidung von multiplen Asylgesuchen in verschiedenen Staaten (sog. "asylum shopping"). Vorliegend führt die Überstellung des Beschwerdeführers nach Deutschland gemäss Akten nicht zu einer Kettenabschiebung, welche gegen das Non-Refoulement-Prinzip verstossen würde, wie es in Art. 33 FK und Art. 25 BV verankert ist (und sich auch aus Art. 4 EU-Grundrechtecharta, Art. 3 EMRK oder Art. 3 FoK ableiten lässt). Den Akten sind insbesondere auch keine Gründe für die Annahme zu entnehmen, Deutschland werde in seinem Fall bei einer allfälligen weiteren Prüfung vorgebrachter Asylgründe den Grundsatz des Non-Refoulement missachten und ihn zur Ausreise in ein Land zwingen, in dem sein Leib, sein Leben oder seine Freiheit aus einem Grund nach Art. 3 Abs. 1 AsylG gefährdet ist oder in dem er Gefahr laufen würde, zur Ausreise in ein solches Land gezwungen zu werden. Der Beschwerdeführer hat sodann keinerlei Hinweise für die Annahme dargetan, Deutschland würde ihm dauerhaft die ihm gemäss Aufnahmerichtlinie zustehenden minimalen Lebensbedingungen vorenthalten. Nach dem Gesagten gibt es keinen Grund für eine Anwendung der Ermessensklauseln von Art. 17 Dublin-III-VO.</w:t>
      </w:r>
    </w:p>
    <w:p>
      <w:r>
        <w:rPr>
          <w:b/>
        </w:rPr>
        <w:t>E. 8</w:t>
      </w:r>
    </w:p>
    <w:p>
      <w:r>
        <w:t>Zusammenfassend ist das SEM demnach zu Recht in Anwendung von Art. 31a Abs. 1 Bst. b AsylG auf das Asylgesuch des Beschwerdeführers nicht eingetreten und hat - weil er nicht im Besitz einer gültigen Aufenthalts- oder Niederlassungsbewilligung ist - in Anwendung von Art. 44 AsylG die Überstellung nach Deutschland angeordnet (Art. 32 Bst. a AsylV 1).</w:t>
      </w:r>
    </w:p>
    <w:p>
      <w:r>
        <w:rPr>
          <w:b/>
        </w:rPr>
        <w:t>E. 9</w:t>
      </w:r>
    </w:p>
    <w:p>
      <w:r>
        <w:t>Die Beschwerde ist demnach abzuweisen.</w:t>
      </w:r>
    </w:p>
    <w:p>
      <w:r>
        <w:rPr>
          <w:b/>
        </w:rPr>
        <w:t>E. 10</w:t>
      </w:r>
    </w:p>
    <w:p>
      <w:r>
        <w:t>Bei diesem Verfahrensausgang sind die Kosten von Fr. 600.- dem Beschwerdeführer aufzuerlegen (Art. 1-3 des Reglements vom 21. Februar 2008 über die Kosten und Entschädigungen vor dem Bundesverwaltungsgericht [VGKE, SR 173.320.2] und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