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E-7519/2014 vom 23. April 2015</w:t>
      </w:r>
    </w:p>
    <w:p>
      <w:r>
        <w:t>Bundesverwaltungsgericht, 2015-04-23, DE</w:t>
      </w:r>
    </w:p>
    <w:p>
      <w:r>
        <w:rPr>
          <w:b/>
        </w:rPr>
        <w:t xml:space="preserve">Quelle: </w:t>
      </w:r>
      <w:r>
        <w:t>https://mcp.opencaselaw.ch/entscheid/bvger_E-7519_2014</w:t>
      </w:r>
    </w:p>
    <w:p>
      <w:r>
        <w:t>FR: TAF E-7519/2014 du 23 avril 2015</w:t>
      </w:r>
    </w:p>
    <w:p>
      <w:r>
        <w:t>IT: TAF E-7519/2014 del 23 aprile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Die Beschwerdeführenden rügen, die Vorinstanz habe ihre Asylgesuche nicht genügend umfassend und sorgfältig geprüft und somit ihre Pflicht zur vollständigen und richtigen Prüfung der Asylgründe verletzt. Diese verfahrensrechtliche Rüge ist vorab zu prüfen, da sie allenfalls geeignet wäre, eine Kassation der vorinstanzlichen Verfügung zu bewirken (vgl. Entscheidungen und Mitteilungen der [vormaligen] Schweizerischen Asylrekurskommission [EMARK] 2004 Nr. 38; Kölz/Häner/Bertschi, Verwaltungsverfahren und Verwaltungsrechtspflege des Bundes; 3. Aufl., 2013, Rz. 1043 ff. m.w.H.).</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Als Mitwirkungsrecht umfasst der Anspruch auf rechtliches Gehör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Im angefochtenen Entscheid setzte sich die Vorinstanz mit den Vorbringen der Beschwerdeführenden differenziert auseinander und kam zum Ergebnis, dass sie den Anforderungen an die Flüchtlingseigenschaft nicht genügten. Eine konkrete Würdigung des Einzelfalles ist zweifellos erfolgt, und es ist nicht ersichtlich, dass das BFM von den Beschwerdeführenden vorgebrachte Sachverhaltselemente nicht beachtet hätte. In der Beschwerde wird denn auch nicht präzisiert, welche Punkte nicht sorgfältig und umfassend geprüft worden wären. Eine Verletzung des rechtlichen Gehörs liegt nicht 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BFM aus, einerseits würden die von den Beschwerdeführenden vorgebrachten Probleme eine geringe Intensität aufweisen, und andererseits scheine ihre Furcht vor einer zukünftigen asylrelevanten Verfolgung durch die PKK unbegründet, da sie nicht gezielt verfolgt worden seien. So sei ihren Aussagen zu entnehmen, dass die PKK sie hauptsächlich ihrer Söhne wegen belästigt habe und nicht aus Interesse an ihrer Verfolgung. Demnach sei die Re­krutierung ihrer Söhne bei diesen Begegnungen im Vordergrund gestanden, und in Anbetracht der angeschlagenen Gesundheit der Beschwerdeführenden sei nicht davon auszugehen, sie wären in absehbarer Zukunft ebenfalls von Rekrutierungsabsichten der PKK betroffen gewesen. Zudem hätten sie zu Protokoll gegeben, sie hätten wegen der wenigen Demonstrationsteilnahmen keine direkten Schwierigkeiten gehabt. Die diesbezüglich geäusserte Furcht sei deshalb unbegründet. Ferner sei nicht davon auszugehen, sie hätten in ihrem Heimatstaat aufgrund der Desertion ihres Sohnes asylrelevante Konsequenzen erleiden müssen. In diesem Zusammenhang hätten sie denn auch keine konkreten Verfolgungsmomente seitens der syrischen Behörden geltend gemacht, weswegen die Furcht vor einer wahrscheinlichen zukünftigen staatlichen Verfolgung unbegründet sei. Das Vorbringen, sie seien von Anhängern der PKK bedroht worden, weise nach dem Gesagten weder die notwendige Intensität noch die Gezieltheit auf, um als asylrelevant eingestuft zu werden. Die von den Beschwerdeführenden beschriebenen Nachteile seien haupt­sächlich auf die derzeit herrschende Situation und die allgemein gegenwärtige Gewalt in Syrien zurückzuführen. Sie hätten keine Hinweise auf eine gezielte Verfolgung der Beschwerdeführenden im Rahmen des Bürgerkrieges genannt und die Frage nach konkreten Problemen mit den syrischen Behörden verneint, beziehungsweise habe der Beschwerdeführer angegeben, lediglich früher Probleme gehabt zu haben, welche in keinem Zusammenhang mit der Ausreise stehen würden. Das Verlassen Syriens wegen des herrschenden Bürgerkrieges sei deshalb nicht asylrelevant.</w:t>
      </w:r>
    </w:p>
    <w:p>
      <w:r>
        <w:rPr>
          <w:b/>
        </w:rPr>
        <w:t>E. 5.2</w:t>
      </w:r>
    </w:p>
    <w:p>
      <w:r>
        <w:t>In der Beschwerde wird dieser Beurteilung entgegengehalten, es stimme nicht ganz, dass dem Beschwerdeführer bei den Teilnahmen an den Demonstrationen keine Probleme entstanden seien. Für die Teilnahme an Demonstrationen gegen das Regime und gegen die PKK werde man früher oder später bestraft. Er sei wie viele Demonstranten der Verfolgung, Verhaftung, Folterung und Entführung ausgesetzt gewesen. Allein die Tatsache, dass ihm nichts geschehen sei, schliesse keine Gefahren aus. Wäre er in Syrien geblieben, hätte ihm und seiner Familie alles Mögliche passieren können; sie seien als Familie alle gleichermassen gefährdet gewesen. Es sei unvorstellbar, dass das SEM allen Familienmitgliedern Asyl gewähre ausser den Eltern, obwohl die Lebensumstände identisch gewesen seien. Die Vorinstanz bestreite nicht, dass der Beschwerdeführer Schikanen und Drohungen der PKK ausgesetzt gewesen sei, behaupte jedoch, die Drohungen und Schikanen hätten sich auf die Kinder bezogen. Dabei übersehe sie den wichtigen Aspekt, dass man auch Opfer solcher Drohungen werden könne, obwohl man nicht direkt involviert und betroffen sei. Viele Personen seien vom Regime oder von Rebellen entführt und als Druckmittel eingesetzt worden, damit sich die gesuchten Personen stellen oder die Forderungen der Entführer erfüllen würden. Das Regime, die Rebellen und die Milizen würden sich an Angehörigen von gesuchten Personen rächen, wenn jene nicht erreichbar seien. Der Beschwerdeführer sei tatsächlich ernsthaft bedroht worden und habe vieles zu befürchten, weil die PKK eine unberechenbare Kraft sei, welche ihre Drohungen früher oder später umsetze. Auch minderjährige und ältere Menschen würden bestraft, wenn sie einem Befehl der PKK keine Folge leisten würden. Die Überzeugungskraft seiner Aussagen sei sehr gross, weshalb seine Vorbringen als glaubhaft und asylrelevant zu qualifizieren seien. Seit seiner Einreise in die Schweiz nehme der Beschwerdeführer regelmässig an den politischen Veranstaltungen und Benefizanlässen teil. Aktuell würden sie Spenden und Hilfsgüter für Flüchtlinge aus Syrien sammeln. Eine Gefährdung durch zukünftige Verfolgung oder Vergeltung könne aufgrund seiner Haltung gegen das Regime und die PKK und der vergangenen Vorkommnisse nicht ausgeschlossen werden. Es könne nicht behauptet werden, dass seitens des Regimes und der PKK kein Interesse mehr an seiner Person bestehe. Zusammenfassend stehe somit fest, dass die Beschwerdeführenden in Syrien grosser Gefahr ausgesetzt gewesen seien und eine Verfolgung beziehungsweise begründete Furcht vor zukünftiger Verfolgung im Sinne von Art. 3 AsylG bestehe.</w:t>
      </w:r>
    </w:p>
    <w:p>
      <w:r>
        <w:rPr>
          <w:b/>
        </w:rPr>
        <w:t>E. 5.3.1</w:t>
      </w:r>
    </w:p>
    <w:p>
      <w:r>
        <w:t>Diese Ausführungen können vom Gericht nicht bestätigt werden. Die Beschwerdeführenden machen zwar geltend, die Teilnahme an Demonstrationen werde früher oder später bestraft, gleichzeitig räumen sie jedoch ein, dem Beschwerdeführer sei nichts passiert. Die blosse Befürchtung, dass nach einer Demonstration etwas hätte geschehen können, stellt keine gezielte Verfolgung beziehungsweise Verfolgungsgefahr dar. In der Beschwerde wird weiter geltend gemacht, der Beschwerdeführer sei tatsächlich ernsthaft bedroht worden von der PKK. Diese nicht weiter präzisierte Behauptung ist nicht geeignet, eine gezielte Verfolgung aus einem asylrelevanten Motiv glaubhaft zu machen. Sie ist vielmehr im Kontext der bereits geltend gemachten Behelligungen, welche indessen den Kindern der Beschwerdeführenden galten, zu betrachten. In der Beschwerde wird darauf hingewiesen, dass viele Personen vom Regime oder von den Rebellen entführt worden seien, um die tatsächlich gesuchten Personen unter Druck zu setzen. Damit deuten die Beschwerdeführenden an, sie hätten in Syrien Opfer von Reflexverfolgung werden können mit dem Ziel, der Söhne habhaft zu werden. Gemäss den Aussagen der Beschwerdeführenden ist davon auszugehen, dass sich die Repressalien seitens der PKK zwecks Rekrutierung der Söhne ausschliesslich gegen letztere richteten. Dass die Beschwerdeführenden als Druckmittel benutzt worden respektive irgendwelchen Reflexverfolgungsmassnahmen ausgesetzt gewesen wären, ergibt sich nicht aus den Akten und wird in der Beschwerde nicht behauptet. Die Angst, Opfer einer gezielten Reflexverfolgung zu werden, erscheint deshalb nicht objektiv begründet, zumal nicht dargetan wurde, den Beschwerdeführenden würden tatsächlich mit beachtlicher Wahrscheinlichkeit Übergriffe drohen (vgl. auch Urteil des BVGer D-5779/2013 E. 5.7.2 [als Referenzurteil publiziert]). Eine blosse Mutmassung, es hätte eine Verfolgung einsetzen können, reicht für die Glaubhaftmachung einer konkreten Gefahr nicht aus. Mit der Vorinstanz ist festzustellen, dass die geltend gemachten, aufgrund der Bürgerkriegssituation erlittenen Nachteile keine gezielte Verfolgung darstellen. Das Bundesverwaltungsgericht gelangt nach Prüfung der Akten zum Schluss, dass es den Beschwerdeführenden nicht gelingt, eine asylrechtlich relevante Verfolgung im Heimatstaat glaubhaft zu machen.</w:t>
      </w:r>
    </w:p>
    <w:p>
      <w:r>
        <w:rPr>
          <w:b/>
        </w:rPr>
        <w:t>E. 5.3.2</w:t>
      </w:r>
    </w:p>
    <w:p>
      <w:r>
        <w:t>Im Folgenden ist zu prüfen, ob die Beschwerdeführenden durch ihr Verhalten nach der Ausreise aus Syrien in der Schweiz Grund für eine zukünftige Verfolgung durch die syrischen Behörden gesetzt haben und deshalb (infolge subjektiver Nachfluchtgründe) die Flüchtlingseigenschaft erfüllen, wie sie dies geltend machen. Dabei kann es sich angesichts der Entwicklung in Syrien nur um grundsätzliche und abstrakte Erwägungen handeln, ist doch die Zukunft des aktuellen Regimes mit seinem Sicherheitsapparat, auf den vorliegend Bezug genommen wird, ebenso völlig offen wie der Zeitpunkt einer allfälligen Rückkehr der Beschwerdeführenden.</w:t>
      </w:r>
    </w:p>
    <w:p>
      <w:r>
        <w:rPr>
          <w:b/>
        </w:rPr>
        <w:t>E. 5.3.3</w:t>
      </w:r>
    </w:p>
    <w:p>
      <w:r>
        <w:t>Die nicht einer rechtsstaatlichen Kontrolle unterstehenden syrischen Sicherheits- und Geheimdienste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erfassten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aber auch vor dem Hintergrund der aktuellen Situation in Syrien zu betrachten. Die allgemeine Menschenrechtslage in diesem Land ist seit Jahren durch Willkür, Repression und Abschreckung gekennzeichnet. Dabei ist insbesondere die kurdische Minderheit einem beständigen Misstrauen der Behörden ausgesetzt. Ausserdem hat sich die Lage in Syrien in den letzten Monaten weiter zugespitzt, wobei auch zahlreiche Menschenrechtsverletzungen zu beklagen sind (vgl. beispielsweise Human Rights Watch, Country Summary, Syria, January 2014). Der Umstand, dass der syrische Geheimdienst im Ausland aktiv ist und gezielt Informationen über Personen syrischer Herkunft sammelt, reicht für sich allein genommen jedoch nicht aus, um eine begründete Verfolgungsfurcht glaubhaft zu machen. Dafür müssten zusätzliche konkrete Anhaltspunkte - nicht rein theoretische Möglichkeiten - vorliegen, dass die Beschwerdeführenden tatsächlich das Interesse der syrischen Behörden auf sich zogen respektive als regimefeindliches Element namentlich identifiziert und registriert wurden.</w:t>
      </w:r>
    </w:p>
    <w:p>
      <w:r>
        <w:rPr>
          <w:b/>
        </w:rPr>
        <w:t>E. 5.3.4</w:t>
      </w:r>
    </w:p>
    <w:p>
      <w:r>
        <w:t>In der Beschwerde wird vorgebracht, der Beschwerdeführer nehme seit seiner Einreise in die Schweiz regelmässig an politischen Veranstaltungen und Benefizanlässen teil. Diese Behauptung bleibt indessen unbelegt. Eine exponierte exilpolitische Tätigkeit, welche sich von der Masse abheben beziehungsweise überhaupt die Identifizierung des Beschwerdeführers ermöglichen würde und für die syrischen Geheim- und Sicherheitsdienste von Interesse sein könnte, ist daher nicht anzunehmen. Das Sammeln von Hilfsgütern für Flüchtlinge dürfte sodann für sich genommen nicht als politisch missliebiges Verhalten betrachtet werden.</w:t>
      </w:r>
    </w:p>
    <w:p>
      <w:r>
        <w:rPr>
          <w:b/>
        </w:rPr>
        <w:t>E. 5.3.5</w:t>
      </w:r>
    </w:p>
    <w:p>
      <w:r>
        <w:t>Die blosse Tatsache der Asylgesuchstellung in der Schweiz führt sodann nicht zur Annahme, dass die Beschwerdeführenden bei der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sie jedoch nicht geltend machen, in der Vergangenheit in massgeblicher Weise politisch aktiv gewesen zu sein, ist nicht anzunehmen, dass die syrischen Behörden sie als staatsgefährdend einstufen würden, weshalb nicht damit zu rechnen wäre, sie hätten bei einer Rückkehr asylrelevante Massnahmen zu befürchten. Die im Ausland tätigen syrischen Geheimdienste dürften ihr Augenmerk auf diejenigen Personen richten, welche in exponierter Weise den syrischen Behörden als politisch missliebig und in staatsgefährdender Weise aufgefallen sind, was bei den Beschwerdeführenden nicht der Fall ist.</w:t>
      </w:r>
    </w:p>
    <w:p>
      <w:r>
        <w:rPr>
          <w:b/>
        </w:rPr>
        <w:t>E. 5.3.6</w:t>
      </w:r>
    </w:p>
    <w:p>
      <w:r>
        <w:t>Unter Berücksichtigung der gesamten Umstände folgt, dass die Beschwerdeführenden die Voraussetzungen für die Anerkennung von subjektiven Nachfluchtgründen im Sinne von Art. 54 AsylG nicht erfüllen.</w:t>
      </w:r>
    </w:p>
    <w:p>
      <w:r>
        <w:rPr>
          <w:b/>
        </w:rPr>
        <w:t>E. 5.4</w:t>
      </w:r>
    </w:p>
    <w:p>
      <w:r>
        <w:t>Das Bundesverwaltungsgericht stellt zusammenfassend fest, dass keine asylrechtlich relevanten Verfolgungsgründe ersichtlich sind, weshalb das BFM zu Recht die Flüchtlingseigenschaft verneint und die Asylgesuche abgelehnt hat.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6.1</w:t>
      </w:r>
    </w:p>
    <w:p>
      <w:r>
        <w:t>Die Beschwerdeführenden verfügen weder über eine ausländerrechtliche Aufenthaltsbewilligung noch über einen Anspruch auf Erteilung einer solchen. Die Wegweisung wurde demnach zu Recht angeordnet (Art. 44 AsylG; BVGE 2013/37 E 4.4, m.w.H.).</w:t>
      </w:r>
    </w:p>
    <w:p>
      <w:r>
        <w:rPr>
          <w:b/>
        </w:rPr>
        <w:t>E. 6.2</w:t>
      </w:r>
    </w:p>
    <w:p>
      <w:r>
        <w:t>Klargestellt sei an dieser Stelle, dass aus den vorangegangenen Erwägungen nicht geschlossen werden kann, die Beschwerdeführenden wären zum heutigen Zeitpunkt angesichts der Entwicklung in Syrien dort nicht gefährdet.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das BFM mit der Anordnung der vorläufigen Aufnahme der Beschwerdeführenden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Verfahrensausgang sind die Kosten den Beschwerdeführen­den aufzuerlegen (Art. 63 Abs. 1 VwVG) und auf insgesamt Fr. 600.- festzusetzen (Art. 1-3 des Reglements vom 21. Februar 2008 über die Kosten und Entschädigungen vor dem Bundesverwaltungsgericht [VGKE, SR 173.320.2]). Sie sind mit dem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