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E-7513/2015 vom 17. März 2017</w:t>
      </w:r>
    </w:p>
    <w:p>
      <w:r>
        <w:t>Bundesverwaltungsgericht, 2017-03-17, DE</w:t>
      </w:r>
    </w:p>
    <w:p>
      <w:r>
        <w:rPr>
          <w:b/>
        </w:rPr>
        <w:t xml:space="preserve">Quelle: </w:t>
      </w:r>
      <w:r>
        <w:t>https://mcp.opencaselaw.ch/entscheid/bvger_E-7513_2015</w:t>
      </w:r>
    </w:p>
    <w:p>
      <w:r>
        <w:t>FR: TAF E-7513/2015 du 17 mars 2017</w:t>
      </w:r>
    </w:p>
    <w:p>
      <w:r>
        <w:t>IT: TAF E-7513/2015 del 17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hier um eine Beschwerde, die durch einen Koordinationsentscheid des Bundesverwaltungsgerichts offensichtlich unbegründet geworden ist, weshalb der Beschwerdeentscheid nur summarisch zu begründen ist (Art. 111a Abs. 2 AsylG).</w:t>
      </w:r>
    </w:p>
    <w:p>
      <w:r>
        <w:rPr>
          <w:b/>
        </w:rPr>
        <w:t>E. 4.1</w:t>
      </w:r>
    </w:p>
    <w:p>
      <w:r>
        <w:t>Gegenstand des vorliegenden Beschwerdeverfahrens bilden die Flüchtlingseigenschaft des Beschwerdeführers, das Asyl sowie die Wegweisung. Der Wegweisungsvollzug ist nicht zu prüfen, nachdem die Vor-instanz zufolge Unzumutbarkeit des Wegweisungsvollzugs die vorläufige Aufnahme des Beschwerdeführers angeordnet hat.</w:t>
      </w:r>
    </w:p>
    <w:p>
      <w:r>
        <w:rPr>
          <w:b/>
        </w:rPr>
        <w:t>E. 4.2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4.4</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4.5</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Flüchtlingskonvention (SR 0.142.30) relativiert (vgl. Art. 3 Abs. 4 in fine AsylG).</w:t>
      </w:r>
    </w:p>
    <w:p>
      <w:r>
        <w:rPr>
          <w:b/>
        </w:rPr>
        <w:t>E. 5.1</w:t>
      </w:r>
    </w:p>
    <w:p>
      <w:r>
        <w:t>Zur Begründung des ablehnenden Asylentscheids qualifizierte die Vor-instanz die geltend gemachten Verfolgungsvorbringen als den Anforderungen von Art. 7 AsylG an die Glaubhaftmachung eines Asyl begründenden Sachverhalts nicht genügend. Sodann sei es dem Beschwerdeführer auch nicht gelungen, das Vorliegen von subjektiven Nachfluchtgründen glaubhaft zu machen, weshalb er die Flüchtlingseigenschaft weder nach Art. 3 AsylG noch nach Art. 54 AsylG erfülle. Die Aussagen des Beschwerdeführers zum Militärbetrieb in Sawa sowie zu den dort gemachten Erfahrungen seien gesamthaft auffallend oberflächlich und substanzlos ausgefallen. Nicht plausibel erscheine die Angabe, nicht zu wissen, wann seine Freunde, welchen er nahe gestanden habe, geflohen seien. In einer Gesamtwürdigung sei von einer konstruierten Asylbegründung auszugehen. Es bestehe sodann ein eklatanter Widerspruch zwischen seinen Angaben und denjenigen seines Rechtsvertreters im Rahmen des schriftlichen Einreisegesuchs hinsichtlich des Datums der Ausreise aus Eritrea. So habe der Beschwerdeführer ausgeführt, am 3. Januar 2010 ausgereist zu sein, sein damaliger Rechtsvertreter habe jedoch behauptet, der Beschwerdeführer sei im Oktober 2010 ausgereist.</w:t>
      </w:r>
    </w:p>
    <w:p>
      <w:r>
        <w:rPr>
          <w:b/>
        </w:rPr>
        <w:t>E. 5.2</w:t>
      </w:r>
    </w:p>
    <w:p>
      <w:r>
        <w:t>In seiner Rechtsmitteleingabe bekräftigt der Beschwerdeführer den geltend gemachten Sachverhalt. Er sei aus der Klinik des Militärcamps Sawa geflohen und zu Fuss in den Sudan gelangt. Im April 2012 sei er nach Äthiopien weitergereist und im Flüchtlingscamp (...) registriert worden. Die Vorinstanz stütze sich bei der Beurteilung seines Asylgesuchs lediglich auf die von ihm und seinem Rechtsvertreter im Einreisegesuch unterschiedlich geltend gemachten Ausreisedaten. In Bezug auf diesen Widerspruch sei ihm jedoch kein rechtliches Gehör gewährt worden. Er habe seine Heimat im Januar 2010 verlassen und sei bis im Oktober 2010 in Äthiopien gewesen. Seine Aussagen zu Zwangsrekrutierung, militärische Einheitsbezeichnung, Gefangenschaft, Misshandlung, Krankheit und Flucht aus der Militärklinik und seiner Heimat seien widerspruchsfrei, plausibel und nachvollziehbar, weshalb sie den Anforderungen an die Glaubhaftmachung gemäss Art. 7 AsylG standhalten würden. Er sei aus dem aktiven Militärdienst ohne Erlaubnis ausgetreten und habe seine Heimat illegal verlassen, weshalb subjektive Nachfluchtgründe gemäss Art. 54 AsylG vorliegen würden.</w:t>
      </w:r>
    </w:p>
    <w:p>
      <w:r>
        <w:rPr>
          <w:b/>
        </w:rPr>
        <w:t>E. 5.3</w:t>
      </w:r>
    </w:p>
    <w:p>
      <w:r>
        <w:t>In ihrer Vernehmlassung führt die Vorinstanz aus, die Ablehnung des Asylgesuchs sei nicht lediglich mit den widersprüchlichen Datumsangaben der Ausreise aus Eritrea begründet worden, sondern auch mit der fehlenden Substantiierung der Aussagen des Beschwerdeführers. Sodann habe er während des Einreiseverfahrens mit seinem damaligen Rechtsvertreter kommuniziert. Aufgrund der verwandtschaftlichen Beziehung sei nicht von Verständigungsproblemen auszugehen, weshalb sich der Beschwerdeführer die Angaben seines Rechtsvertreters anrechnen lassen müsse.</w:t>
      </w:r>
    </w:p>
    <w:p>
      <w:r>
        <w:rPr>
          <w:b/>
        </w:rPr>
        <w:t>E. 5.4</w:t>
      </w:r>
    </w:p>
    <w:p>
      <w:r>
        <w:t>Der Beschwerdeführer macht in seiner Replik geltend, sein damaliger Rechtsvertreter habe die Einreisegesuche in einer der Schweizer Nationalsprachen verfasst und auch für weitere Verwandte plädiert. Ihm (Beschwerdeführer) sei anlässlich der Anhörung keine Gelegenheit zur Stellungnahme dazu eingeräumt und somit sein rechtliches Gehör verletzt worden. Seine Angaben in Bezug auf den Militärdienst, seine Inhaftierung und erlittene Misshandlungen sowie seine Überweisung in die Militärklinik und die anschliessende Flucht seien überzeugend und nachvollziehbar.</w:t>
      </w:r>
    </w:p>
    <w:p>
      <w:r>
        <w:rPr>
          <w:b/>
        </w:rPr>
        <w:t>E. 6.1</w:t>
      </w:r>
    </w:p>
    <w:p>
      <w:r>
        <w:t>Das Bundesverwaltungsgericht hat sich in seinem als Referenzurteil publizierten Urteil D-7898/2015 vom 30. Januar 2017 mit der Frage befasst, ob Eritreer und Eritreerinnen, die ihr Land illegal verlassen haben, bei einer Rückkehr allein deswegen eine Verfolgung zu befürchten hätten.</w:t>
      </w:r>
    </w:p>
    <w:p>
      <w:r>
        <w:rPr>
          <w:b/>
        </w:rPr>
        <w:t>E. 6.2</w:t>
      </w:r>
    </w:p>
    <w:p>
      <w:r>
        <w:t>Bisher gingen die schweizerischen Asylbehörden davon aus, dass bei einer illegalen Ausreise aus Eritrea im Falle einer Rückkehr eine Gefahr einer flüchtlingsrechtlich relevanten Bestrafung bestehe. Ein legales Verlassen des Landes sei lediglich mit einem gültigen Reisepass und einem zusätzlichen Ausreisevisum möglich, wobei Ausreisevisa nur unter sehr strengen Bedingungen und gegen Bezahlung hoher Geldbeträge an wenige, als loyal beurteilte Personen ausgestellt würden. Ein grosser Personenkreis (Kinder ab elf Jahren, Männer bis zum Alter von 54 Jahren und Frauen bis 47 Jahre) sei grundsätzlich von der Visumserteilung ausgeschlossen. Das eritreische Regime erachte das illegale Verlassen des Landes als Zeichen politischer Opposition gegen den Staat und versuche, mit drakonischen Massnahmen der sinkenden Wehrbereitschaft und der Massenfluchtbewegung in der Bevölkerung Herr zu werden (vgl. etwa das Urteil des Bundesverwaltungsgerichts D-3892/2008 vom 6. April 2010 E. 5.3.2).</w:t>
      </w:r>
    </w:p>
    <w:p>
      <w:r>
        <w:rPr>
          <w:b/>
        </w:rPr>
        <w:t>E. 6.3</w:t>
      </w:r>
    </w:p>
    <w:p>
      <w:r>
        <w:t>Im Referenzurteil D-7898/2015 erachtete das Gericht unter Berufung auf die Berichte verschiedener Organisationen und in Würdigung der Erkenntnisse aus verschiedenen Fact-Finding-Missionen in Eritrea genügend Hinweise für verdichtet, wonach sich die Situation von Personen, welche beim Versuch einer illegalen Ausreise gefasst worden seien, von derjenigen von Personen unterscheide, die nach einer illegalen Ausreise in die Heimat zurückkehrten (vgl. E. 4.8-4.10). Entsprechend seien auch viele Fälle von aus dem Ausland nach Eritrea zurückkehrenden Personen zu verzeichnen, welche sich, unter Erfüllung gewisser - im Urteil näher ausgeführter - Auflagen, ohne nennenswerte Behelligungen durch die staatlichen Behörden hätten nach Eritrea begeben können (vgl. E. 4.11). Gestützt auf diese Ausführungen gelangte das Bundesverwaltungsgericht zum Schluss, dass die bisherige Praxis, wonach eine illegale Ausreise per se zur Flüchtlingseigenschaft führte, nicht länger aufrechterhalten werden könne. Aus der Lageanalyse ergebe sich vielmehr, dass zahlreiche Personen, welche illegal aus Eritrea ausgereist waren, relativ problemlos in ihre Heimat zurückkehren konnten.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(vgl. E. 5.1). Somit ergebe sich, dass im Kontext von Eritrea die illegale Ausreise allein zur Begründung der Flüchtlingseigenschaft nicht ausreiche. Vielmehr bedürfe es hierzu zusätzlicher Anknüpfungspunkte, welche zu einer Schärfung des Profils und dadurch zu einer flüchtlingsrechtlich relevanten Verfolgungsgefahr führen könnten (vgl. ebenda, E. 5.2).</w:t>
      </w:r>
    </w:p>
    <w:p>
      <w:r>
        <w:rPr>
          <w:b/>
        </w:rPr>
        <w:t>E. 7</w:t>
      </w:r>
    </w:p>
    <w:p>
      <w:r>
        <w:t>Die Vorinstanz ist in ihren Erwägungen zur zutreffenden Erkenntnis gelangt, die geltend gemachten Asylvorbringen würden den Anforderungen von Art. 7 AsylG an die Glaubhaftmachung nicht genügen, weshalb der Beschwerdeführer die Flüchtlingseigenschaft nicht erfülle und keinen Anspruch auf Asyl habe. Auf die betreffenden Erwägungen der Vorinstanz gemäss angefochtener Verfügung, Vernehmlassung und Zusammenfassung in E. 5.1 und 5.3 kann zur Vermeidung von Wiederholungen verwiesen werden. Die Inhalte der Beschwerde und der Replik führen zu keiner anderen Betrachtungsweise. Angesichts der oben erwähnten Rechtsprechung des Bundesverwaltungsgerichts kann auf eine eingehende Glaubhaftigkeitsbeurteilung der illegalen Ausreise des Beschwerdeführers verzichtet werden. Nicht plausibel erscheint die Ausführung des Beschwerdeführers, er habe das Spital einfach so verlassen können. In seiner Beschwerde führt er aus, es habe sich um eine Militärklinik gehandelt, welche sich auf dem Militärcamp in Sawa befunden habe. Es ist somit davon auszugehen, dass in dieser Klinik Angehörige des Militärs behandelt werden. Sodann wurde er direkt aus seiner angeblichen Haft aufgrund seiner Erkrankung in die Klinik verlegt. Es erscheint unglaubhaft, dass er nicht mehr überwacht worden sein soll, alle Angestellten der Klinik gleichzeitig zu Abend gegessen haben und er einfach so aus der Klinik spazieren konnte. Seine Schilderungen zur Haft, welche ein einschneidendes Erlebnis darstellen würde, bleiben vage und zeugen nicht von tatsächlich selbst Erlebtem. In Gesamtwürdigung der obigen Elemente ist es dem Beschwerdeführer nicht gelungen, glaubhaft darzulegen, dass er sich dem Militärdienst entzogen hat, weshalb die Asylrelevanz dieses Vorbringens nicht zu prüfen ist. Der Beschwerdeführer bringt weiter vor, er habe sein Heimatland illegal verlassen. Die illegale Ausreise allein vermag jedoch keine Furcht vor einer zukünftigen asylrelevanten Verfolgung zu begründen und die Frage der Glaubhaftigkeit der illegalen Ausreise kann mangels Asylrelevanz offenbleiben. Unbeachtlich sind vor diesem Hintergrund auch die verschiedenen Daten, welche der Beschwerdeführer und sein damaliger Rechtsvertreter hinsichtlich der Ausreise aus Eritrea angegeben haben, und es liegt diesbezüglich ohnehin keine Verletzung des rechtlichen Gehörs des Beschwerdeführers vor. Anzumerken bleibt, dass er beim Versuch, den zeitlichen Widerspruch aufzulösen in seiner Beschwerde ein Datum aufführt (Aufenthalt in Äthiopien bis Oktober 2010), welches nicht mit seinen Angaben anlässlich der BzP und der Anhörung in Einklang steht (Einreise nach Äthiopien im April 2012). Zusätzliche Anknüpfungspunkte, welche zu einer Schärfung des Profils des Beschwerdeführers führen würden, liegen nicht vor. Wie erwähnt, sind seine Asylvorbringen als unglaubhaft einzustufen, weshalb er nicht als Deserteur oder Refraktär gelten kann. Andere Anknüpfungspunkte, welche ihn in den Augen des eritreischen Regimes als missliebige Person erscheinen lassen könnten, sind nicht ersichtlich. Die illegale Ausreise allein vermag keine Furcht vor einer zukünftigen asylrelevanten Verfolgung zu begründen und die Frage der Glaubhaftigkeit der illegalen Ausreise kann mangels Asylrelevanz offenbleiben. Die Vorinstanz hat zu Recht die Flüchtlingseigenschaft des Beschwerdeführers verneint und sein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Die von der Vorinstanz wegen Unzumutbarkeit des Vollzugs verfügte vorläufige Aufnahme bleibt dadurch unberührt und tritt formell in Rechtskraft.</w:t>
      </w:r>
    </w:p>
    <w:p>
      <w:r>
        <w:rPr>
          <w:b/>
        </w:rPr>
        <w:t>E. 10</w:t>
      </w:r>
    </w:p>
    <w:p>
      <w:r>
        <w:t>Bei diesem Ausgang des Verfahrens wären die Kosten dem Beschwerdeführer aufzuerlegen (Art. 63 Abs. 1 VwVG). Auf deren Erhebung ist indes angesichts des mit Verfügung vom 8. Dezember 2015 gutgeheissenen Gesuchs um Gewährung der unentgeltlichen Rechtspflege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