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E-748/2023 vom 1. Juni 2023</w:t>
      </w:r>
    </w:p>
    <w:p>
      <w:r>
        <w:t>Bundesverwaltungsgericht, 2023-06-01, FR</w:t>
      </w:r>
    </w:p>
    <w:p>
      <w:r>
        <w:rPr>
          <w:b/>
        </w:rPr>
        <w:t xml:space="preserve">Quelle: </w:t>
      </w:r>
      <w:r>
        <w:t>https://mcp.opencaselaw.ch/entscheid/bvger_E-748_2023</w:t>
      </w:r>
    </w:p>
    <w:p>
      <w:r>
        <w:t>FR: TAF E-748/2023 du 1 juin 2023</w:t>
      </w:r>
    </w:p>
    <w:p>
      <w:r>
        <w:t>IT: TAF E-748/2023 del 1 giugno 2023</w:t>
      </w:r>
    </w:p>
    <w:p>
      <w:pPr>
        <w:pStyle w:val="Heading2"/>
      </w:pPr>
      <w:r>
        <w:t>Regeste</w:t>
      </w:r>
    </w:p>
    <w:p>
      <w:r>
        <w:t>Asile (non-entrée en matière) et renvoi (procédure Dublin - art. 31a al. 1 let. b LAsi)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[RS 142.31] et art. 83 let. d ch. 1 LTF [RS 173.110]), exception non réalisée en l'espèce. Le Tribunal est donc compétent pour connaître du présent recours.</w:t>
      </w:r>
    </w:p>
    <w:p>
      <w:r>
        <w:rPr>
          <w:b/>
        </w:rPr>
        <w:t>E. 1.2</w:t>
      </w:r>
    </w:p>
    <w:p>
      <w:r>
        <w:t>L'intéressée a qualité pour recourir (art. 48 al. 1 PA, applicable par renvoi de l'art. 37 LTAF). Interjeté dans la forme (art. 52 al. 1 PA) et le délai (art. 108 al. 3 LAsi) prescrits par la loi, le recours est recevable.</w:t>
      </w:r>
    </w:p>
    <w:p>
      <w:r>
        <w:rPr>
          <w:b/>
        </w:rPr>
        <w:t>E. 2.1</w:t>
      </w:r>
    </w:p>
    <w:p>
      <w:r>
        <w:t>Il convient d'examiner en premier lieu les griefs formels soulevés par la recourante, ceux-ci étant susceptibles d'entraîner l'annulation de la décision attaquée indépendamment des chances de succès du recours sur le fond (cf. ATF 144 I 11 consid. 5.3 et la jurisp. cit. ; ATAF 2019 VII/6 consid. 4.1 ; 2013/34 consid. 4.2 ; 2013/23 consid. 6.1.3 ; 2010/35 consid. 4.1.1 et jurisp. cit.).</w:t>
      </w:r>
    </w:p>
    <w:p>
      <w:r>
        <w:rPr>
          <w:b/>
        </w:rPr>
        <w:t>E. 2.2</w:t>
      </w:r>
    </w:p>
    <w:p>
      <w:r>
        <w:t>A l'appui de sa conclusion en cassation, la recourante se plaint d'abord d'une instruction insuffisante ainsi que d'un établissement incomplet des faits pertinents relatifs à son état de santé. En effet, elle lui reproche d'avoir statué avant que le diagnostic de suspicion de trouble du stress post-traumatique ne puisse être confirmé, alors qu'il était selon elle clair qu'elle présentait des troubles psychiques et qu'elle avait activement demandé une consultation psychiatrique à ce titre.</w:t>
      </w:r>
    </w:p>
    <w:p>
      <w:r>
        <w:rPr>
          <w:b/>
        </w:rPr>
        <w:t>E. 2.2.1</w:t>
      </w:r>
    </w:p>
    <w:p>
      <w:r>
        <w:t>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Cette maxime doit cependant être relativisée par son corollaire, soit le devoir de collaboration de la partie à l'établissement des faits (art. 8 LAsi et 13 PA, applicable par renvoi de l'art. 6 LAsi ; cf. idem), qui touche en particulier les faits qui se rapportent à sa situation personnelle, ceux qu'elle connaît mieux que les autorités ou encore ceux qui, sans sa collaboration, ne pourraient pas être collectés moyennant un effort raisonnable (cf. ATF 143 II 425 consid. 5.1 ; ATAF 2011/54 consid. 5.1 ; 2009/50 consid. 10.2 ; 2008/24 consid. 7.2 ; arrêt du Tribunal E 4367/2022 du 6 octobre 2022 consid. 2.1.1). L'étendue du devoir d'instruction dépend de la pertinence des faits à établir.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w:t>
      </w:r>
    </w:p>
    <w:p>
      <w:r>
        <w:rPr>
          <w:b/>
        </w:rPr>
        <w:t>E. 2.2.2</w:t>
      </w:r>
    </w:p>
    <w:p>
      <w:r>
        <w:t>En l'occurrence, aucun manquement de la part du SEM ne saurait être retenu quant à la situation médicale de l'intéressée. Il ressort en effet du dossier que celle-ci a pu consulter un médecin pour ses diverses affections et que des diagnostics ont pu être posés (cf. Faits, let. E. et J.). Le SEM a en outre statué sur la base des déclarations de l'intéressée et des documents médicaux figurant au dossier, en prenant en considération les éléments dont il avait alors connaissance. Ceux-ci ne font en aucun cas ressortir la nécessité pour la recourante d'entreprendre un suivi médical particulier, que ce soit en lien avec des atteintes d'ordre psychique ou somatique, ni celle d'instruire davantage sa situation médicale. Certes, le diagnostic de trouble de l'adaptation a été posé dans le document médical du 27 février 2023, soit après le prononcé de la décision du SEM. L'état psychique de la recourante a toutefois été décrit dans le certificat du 6 décembre 2022, lequel mettait déjà en évidence la nécessité d'un traitement médicamenteux. Le fait que le diagnostic d'état de stress post-traumatique y ait été qualifié de "possible" n'est pas déterminant. En l'absence d'une détérioration significative de l'état de santé psychique de la recourante et de la nécessité d'une consultation auprès d'un spécialiste durant les deux mois qui ont suivi cet entretien médical, le diagnostic de PTSD pouvait souffrir de rester indécis dans la mesure où l'intéressée avait quoi qu'il en soit bénéficié d'une prise en charge (médicamenteuse) suffisante, dès l'évocation des premiers symptômes anxiodépressifs ressentis. Le SEM n'a par conséquent pas violé son devoir d'instruction d'office s'agissant de l'état de santé de la recourante.</w:t>
      </w:r>
    </w:p>
    <w:p>
      <w:r>
        <w:rPr>
          <w:b/>
        </w:rPr>
        <w:t>E. 2.3</w:t>
      </w:r>
    </w:p>
    <w:p>
      <w:r>
        <w:t>Celle-ci reproche ensuite au SEM de ne pas avoir suffisamment instruit la question des mauvais traitements dont elle aurait fait l'objet en Croatie ainsi que la situation actuelle dans ce pays et, partant, d'avoir insuffisamment motivé sa décision sur ces points.</w:t>
      </w:r>
    </w:p>
    <w:p>
      <w:r>
        <w:rPr>
          <w:b/>
        </w:rPr>
        <w:t>E. 2.3.1</w:t>
      </w:r>
    </w:p>
    <w:p>
      <w:r>
        <w:t>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La jurisprudence a également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w:t>
      </w:r>
    </w:p>
    <w:p>
      <w:r>
        <w:rPr>
          <w:b/>
        </w:rPr>
        <w:t>E. 2.3.2</w:t>
      </w:r>
    </w:p>
    <w:p>
      <w:r>
        <w:t>En l'occurrence, la décision du SEM contient d'abondants développement sur la situation actuelle en Croatie (cf. p. 4 s. de la décision attaquée). Par ailleurs, il est constaté que l'intéressée a eu tout loisir de s'exprimer sur son séjour en Croatie et sur les violences qu'elle y aurait subies (ce qu'elle a d'ailleurs fait), lesquels sont expressément discutées dans ladite décision. Un défaut de motivation ou d'instruction sur ces points peut donc être écarté.</w:t>
      </w:r>
    </w:p>
    <w:p>
      <w:r>
        <w:rPr>
          <w:b/>
        </w:rPr>
        <w:t>E. 2.4</w:t>
      </w:r>
    </w:p>
    <w:p>
      <w:r>
        <w:t>Dans ces conditions, les griefs d'ordre formel invoqués par la recourante doivent être rejetés.</w:t>
      </w:r>
    </w:p>
    <w:p>
      <w:r>
        <w:rPr>
          <w:b/>
        </w:rPr>
        <w:t>E. 3</w:t>
      </w:r>
    </w:p>
    <w:p>
      <w:r>
        <w:t>Saisi d'un recours contre une décision de non-entrée en matière sur une demande d'asile, le Tribunal se limite à examiner le bien-fondé d'une telle décision (cf. ATAF 2012/4 consid. 2.2 ; 2009/54 consid. 1.3.3 ; 2007/8 consid. 5).</w:t>
      </w:r>
    </w:p>
    <w:p>
      <w:r>
        <w:rPr>
          <w:b/>
        </w:rPr>
        <w:t>E. 4.1</w:t>
      </w:r>
    </w:p>
    <w:p>
      <w:r>
        <w:t>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4.2</w:t>
      </w:r>
    </w:p>
    <w:p>
      <w:r>
        <w:t>Avant de faire application de la disposition précitée, le SEM examine la compétence relative au traitement d'une demande d'asile selon les critères fixés dans le du règlement Dublin III. S'il ressort de cet examen qu'un autre Etat est responsable du traitement de la demande d'asile, il rend une décision de non-entrée en matière après que l'Etat requis a accepté la prise ou la reprise en charge du requérant (cf. ATAF 2017 VI/5 consid. 6.2).</w:t>
      </w:r>
    </w:p>
    <w:p>
      <w:r>
        <w:rPr>
          <w:b/>
        </w:rPr>
        <w:t>E. 4.3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w:t>
      </w:r>
    </w:p>
    <w:p>
      <w:r>
        <w:rPr>
          <w:b/>
        </w:rPr>
        <w:t>E. 4.4</w:t>
      </w:r>
    </w:p>
    <w:p>
      <w:r>
        <w:t>Dans une procédure de prise en charge (anglais : take charge), comme c'est le cas en espèce, les critères énumérés au chapitre III du règlement (art. 8 à 15) doivent être appliqués successivement (principe de l'application hiérarchique des critères de compétence ; art. 7 par. 1 du règlement Dublin III). Pour ce faire, il y a lieu de se baser sur la situation existant au moment du dépôt de la première demande dans un Etat membre (art. 7 par. 2 du règlement Dublin III).</w:t>
      </w:r>
    </w:p>
    <w:p>
      <w:r>
        <w:rPr>
          <w:b/>
        </w:rPr>
        <w:t>E. 4.5</w:t>
      </w:r>
    </w:p>
    <w:p>
      <w:r>
        <w:t>En application de l'art. 13 par. 1 du règlement Dublin III, lorsqu'il est établi, sur la base de preuves ou d'indices tels qu'ils figurent dans les deux listes mentionnées à l'art. 22 par. 3 dudit règlement, notamment des données visées au règlement Eurodac (règlement [UE] n° 603/2013 du Parlement européen et du Conseil du 26 juin 2013 relatif à la création d'Eurodac pour la comparaison des empreintes digitales aux fins de l'application efficace du règlement [UE] n° 604/2013), que le demandeur a franchi irrégulièrement, par voie terrestre, maritime ou aérienne, la frontière d'un Etat membre dans lequel il est entré en venant d'un Etat tiers, cet Etat membre est responsable de l'examen de la demande de protection internationale. Cette responsabilité prend fin douze mois après la date de franchissement irrégulier de la frontière.</w:t>
      </w:r>
    </w:p>
    <w:p>
      <w:r>
        <w:rPr>
          <w:b/>
        </w:rPr>
        <w:t>E. 5.1</w:t>
      </w:r>
    </w:p>
    <w:p>
      <w:r>
        <w:t>En l'occurrence, comme déjà relevé, les investigations entreprises par le SEM ont révélé, après consultation de l'unité centrale du système européen Eurodac, que la recourante avait franchi la frontière du territoire des Etats Schengen en Croatie et que ses empreintes digitales y avaient été enregistrées, le (...) novembre 2022.</w:t>
      </w:r>
    </w:p>
    <w:p>
      <w:r>
        <w:rPr>
          <w:b/>
        </w:rPr>
        <w:t>E. 5.2</w:t>
      </w:r>
    </w:p>
    <w:p>
      <w:r>
        <w:t>Le 24 novembre 2022, le SEM a dès lors soumis aux autorités croates compétentes, dans les délais fixés à l'art. 21 par. 1 RD III, une requête aux fins de prise en charge de l'intéressée, fondée sur l'art. 13 par. 1 de ce même règlement.</w:t>
      </w:r>
    </w:p>
    <w:p>
      <w:r>
        <w:rPr>
          <w:b/>
        </w:rPr>
        <w:t>E. 5.3</w:t>
      </w:r>
    </w:p>
    <w:p>
      <w:r>
        <w:t>Par communication du 24 janvier 2023, soit dans le délai fixé par l'art. 22 par. 1 RD III, lesdites autorités ont expressément accepté de prendre en charge l'intéressée, sur la base de cette même disposition.</w:t>
      </w:r>
    </w:p>
    <w:p>
      <w:r>
        <w:rPr>
          <w:b/>
        </w:rPr>
        <w:t>E. 5.4</w:t>
      </w:r>
    </w:p>
    <w:p>
      <w:r>
        <w:t>La compétence de la Croatie pour le traitement de la demande d'asile du recourant est donc donnée, au regard des critères de détermination de l'Etat membre responsable (art. 7 ss RD III). Ce point n'est du reste pas contesté.</w:t>
      </w:r>
    </w:p>
    <w:p>
      <w:r>
        <w:rPr>
          <w:b/>
        </w:rPr>
        <w:t>E. 6.1</w:t>
      </w:r>
    </w:p>
    <w:p>
      <w:r>
        <w:t>La recourante s'oppose toutefois à son transfert en Croatie au motif que ce pays présenterait des défaillances systémiques dans la procédure d'asile. Elle invoque, de manière générale, les mauvaises conditions d'accueil des requérants d'asile dans ce pays, les violences policières contre ces derniers, l'absence de recours effectif contre les autorités et les risques de "push-backs" illégaux.</w:t>
      </w:r>
    </w:p>
    <w:p>
      <w:r>
        <w:rPr>
          <w:b/>
        </w:rPr>
        <w:t>E. 6.2</w:t>
      </w:r>
    </w:p>
    <w:p>
      <w:r>
        <w:t>Conformément à l'art. 3 par. 2 2ème phr.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6.3</w:t>
      </w:r>
    </w:p>
    <w:p>
      <w:r>
        <w:t>En principe, la Croatie est présumée respecter ses obligations tirées du droit international public, en particulier le principe de non-refoulement énoncé expressément à l'art. 33 de la Convention du 28 juillet 1951 relative au statut des réfugiés (CR, RS 0.142.30), ainsi que l'interdiction des mauvais traitements ancrée aux art. 3 CEDH et 3 de la Convention du 10 décembre 1984 contre la torture et autres peines ou traitements cruels, inhumains ou dégradants (Conv. torture, RS 0.105).</w:t>
      </w:r>
    </w:p>
    <w:p>
      <w:r>
        <w:rPr>
          <w:b/>
        </w:rPr>
        <w:t>E. 6.4</w:t>
      </w:r>
    </w:p>
    <w:p>
      <w:r>
        <w:t>La Croatie est également présumée respecter la sécurité des demandeurs d'asile, en particulier leur droit à l'examen, selon une procédure juste et équitable, de leur demande, et leur garantir une protection conforme au droit international et au droit européen (cf. directive n° 2013/32/UE du Parlement européen et du Conseil du 26 juin 2013 relative à des procédures communes pour l'octroi et le retrait de la protection internationale [refonte ; JO L 180/60 du 29.06.2013 ; ci-après : directive Procédure] et directive n° 2013/33/UE du Conseil du 26 juin 2013 relative à des normes minimales pour l'accueil des demandeurs d'asile dans les Etats membres [refonte ; JO L 180/96 du 29.06.2013 ; ci-après : directive Accueil] ; voir en ce sens arrêts du Tribunal F-3061/2021 du 9 juillet 2021 consid. 5.2 ; E-711/2021 du 11 mars 2021 consid. 4.2.1 [transferts Dublin vers la Croatie]). Cette présomption de sécurité n'est cependant pas irréfragable et peut être renversée par des indices sérieux que, dans le cas concret, les autorités de cet Etat ne respecteraient pas le droit international, de sorte que la personne faisant l'objet du transfert courrait un risque réel de subir des traitements contraires aux dispositions précitées (cf. ATAF 2012/27 consid. 6.4 ; 2011/9 consid. 6).</w:t>
      </w:r>
    </w:p>
    <w:p>
      <w:r>
        <w:rPr>
          <w:b/>
        </w:rPr>
        <w:t>E. 6.5</w:t>
      </w:r>
    </w:p>
    <w:p>
      <w:r>
        <w:t>Le Tribunal a certes admis la forte probabilité, pour des requérants entrant pour la première fois sur le territoire croate, que des refoulements illicites à la frontière, ainsi que des refoulements, sans examen individuel, directement à la frontière ("hot returns") ou encore de violences excessives puissent se produire régulièrement en Croatie (cf. arrêt de coordination E-1488/2020 du 22 mars 2023 consid. 9.3.5, en lien avec le consid. 9.3.2). En revanche, s'agissant de requérants transférés en Croatie sur la base du règlement Dublin III, il est arrivé à la conclusion que ceux-ci avaient en principe accès à la procédure d'asile dans ce pays et a jugé que, dans le cadre tant d'une procédure de prise en charge ("take-charge") que d'une procédure de reprise en charge ("take-back"), les personnes transférées ne risquaient pas, selon une haute probabilité, d'être exposées à un risque de violation de leurs droits découlant du principe de non-refoulement. Il a également nié l'existence, dans la procédure d'asile et les conditions d'accueil en Croatie, de faiblesses systémiques au sens de l'art. 3 par. 2, phr. 2 et 3 du règlement Dublin III, qui feraient apparaître un transfert de requérants comme généralement inadmissible. Il a encore précisé qu'il ne fallait renoncer à un transfert que dans des cas exceptionnels, à savoir lorsque le requérant démontre, par des arguments fondés, que le principe énoncé ci-dessus ne s'applique pas à son cas particulier (cf. arrêt du Tribunal E-1488/2020 précité consid. 9.5).</w:t>
      </w:r>
    </w:p>
    <w:p>
      <w:r>
        <w:rPr>
          <w:b/>
        </w:rPr>
        <w:t>E. 6.6</w:t>
      </w:r>
    </w:p>
    <w:p>
      <w:r>
        <w:t>Par conséquent, l'application de l'art. 3 par. 2 du règlement Dublin III ne se justifie pas en l'espèce. Les explications générales et abstraites de la recourante relatives à la situation en Croatie ne permettent pas de parvenir à un constat différent.</w:t>
      </w:r>
    </w:p>
    <w:p>
      <w:r>
        <w:rPr>
          <w:b/>
        </w:rPr>
        <w:t>E. 7.1</w:t>
      </w:r>
    </w:p>
    <w:p>
      <w:r>
        <w:t>La recourante s'oppose encore à son transfert vers la Croatie, car elle y aurait été victime "push back". Rappelant que, selon elle, ses problèmes psychiques n'avaient pas été suffisamment instruits, elle a relevé que les éléments figurant au dossier permettaient de démontrer qu'elle avait été victime de mauvais traitements durant ces "push back" (chiens lancés après elle) ainsi qu'après son interpellation (détenue dans une pièce sans eau, ni nourriture) et que son retour en Croatie, où ceux-ci avaient en partie eu lieu, emporterait pour elle de graves conséquences psychiques. Elle allègue, dans ce contexte, qu'elle n'aurait pas accès à une prise en charge psychiatrique en cas de transfert, l'infrastructure médicale en Croatie pour la prise en charge des troubles dont souffrent les requérants, en particulier psychiques, étant insuffisante. Enfin, elle a émis des doutes quant à l'accès à une procédure d'asile équitable et respectueuse des droits fondamentaux. Elle a invoqué une violation de l'art. 17 par. 1 du règlement Dublin III en lien avec les art. 3 et 13 CEDH ainsi que 3, 14 et 16 Conv. torture, ainsi qu'en lien avec l'art. 29a al. 3 de l'ordonnance 1 sur l'asile du 11 août 1999 (OA 1, RS 142.311). Elle estime finalement que le SEM a contrevenu à l'art. 2 de la Convention du 18 décembre 1979 sur l'élimination de toutes les formes de discrimination à l'égard des femmes (RS 0.108 ; ci-après : CEDEF).</w:t>
      </w:r>
    </w:p>
    <w:p>
      <w:r>
        <w:rPr>
          <w:b/>
        </w:rPr>
        <w:t>E. 7.2</w:t>
      </w:r>
    </w:p>
    <w:p>
      <w:r>
        <w:t>Sur la base de l'art. 17 par. 1 RD III, chaque Etat membre peut décider d'examiner une demande de protection internationale qui lui est présentée par le ressortissant d'un pays tiers ou un apatride, même si cet examen ne lui incombe pas en vertu des critères fixés dans le règlement. Comme la jurisprudence l'a retenu (cf. ATAF 2017 VI/5 précité consid. 8.5.2 et jurisp. cit.),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w:t>
      </w:r>
    </w:p>
    <w:p>
      <w:r>
        <w:rPr>
          <w:b/>
        </w:rPr>
        <w:t>E. 7.3</w:t>
      </w:r>
    </w:p>
    <w:p>
      <w:r>
        <w:t>La recourante n'a pas démontré que les autorités croates refuseraient de la prendre en charge et de mener une procédure d'examen de sa demande de protection internationale, une fois celle-ci déposée, conformément aux dispositions légales applicables dans ce pays et à la directive Procédure. Les prises de position critiques de plusieurs organismes (notamment le Conseil de l'Europe), connues du Tribunal, concernant la situation générale en Croatie en lien avec la procédure d'asile, ne sauraient infléchir ce raisonnement. En outre, elle n'a fourni aucun élément susceptible de démontrer que, dans le cadre de l'examen de sa demande d'asile après le dépôt de celle-ci, la Croatie ne respecterait pas le principe de non-refoulement, et donc faillirait à ses obligations internationales en la renvoyant dans un pays où sa vie, son intégrité corporelle ou sa liberté seraient sérieusement menacées, ou encore d'où elle risquerait d'être astreinte à se rendre dans un tel pays. En particulier, l'ordre de quitter le territoire croate reçu par l'intéressée paraît cohérent avec le fait que celle-ci n'a pas communiqué son intention d'y déposer une demande d'asile. On ne saurait en conclure que sa demande d'asile, après son dépôt, ne sera pas traitée dans ce pays de manière régulière, étant encore rappelé que les autorités croates ont expressément accepté de la prendre en charge.</w:t>
      </w:r>
    </w:p>
    <w:p>
      <w:r>
        <w:rPr>
          <w:b/>
        </w:rPr>
        <w:t>E. 7.4</w:t>
      </w:r>
    </w:p>
    <w:p>
      <w:r>
        <w:t>Certes, elle a déclaré avoir été traitée sans égard par les policiers à son arrivée en Croatie, lesquels auraient notamment lâché leurs chiens sur elle avant de l'interpeller et de la priver de nourriture et d'eau pendant toute une nuit. Force est toutefois de constater, ainsi que le SEM l'a relevé, que ses déclarations se limitent à de simples allégations qu'aucun élément, ni moyen de preuve déterminant, ne vient étayer. En outre et surtout, celles-ci ne sont pas décisives quant à la conformité de son transfert au regard des art. 3 CEDH et 3 Conv. torture, dès lors qu'il n'existe aucune raison concrète et sérieuse d'admettre que son transfert à Zagreb (cf. acceptation de l'Unité Dublin croate) risquerait de l'exposer à une situation similaire à celle qu'elle dit avoir connue après son interpellation, en tant que personne étrangère en situation irrégulière. La recourante n'a pas non plus démontré, ni même allégué, que ses conditions d'existence, en cas de retour en Croatie, revêtiraient un tel degré de pénibilité et de gravité qu'elles seraient constitutives d'un traitement contraire aux art. 3 CEDH, 3 Conv. torture et 4 CharteUE, ou encore qu'elle serait durablement privée, dans ce pays, de tout accès à des conditions matérielles minimales d'accueil prévues par la directive Accueil. Cela dit, si la recourante devait toutefois, à l'issue de son transfert en Croatie, être contrainte par les circonstances à mener une existence non conforme à la dignité humaine, ou si elle devait estimer que cet Etat ne respecte pas les directives européennes en matière d'asile, viole ses obligations d'assistance à son encontre ou de toute autre manière porte atteinte à ses droits fondamentaux, il lui appartiendrait de faire valoir ses droits directement auprès des autorités de ce pays et/ou aux organisations caritatives oeuvrant sur place (cf. arrêt du Tribunal E-2755/2022 du 8 septembre 2022 consid. 5.4 et jurisp. cit.), voire, éventuellement de s'adresser, en cas de besoin, à la Cour européenne des droits de l'homme (CourEDH, cf. arrêt du Tribunal F-1532/2022 du 8 avril 2022 consid. 8.3 et jurisp. cit. ainsi que art. 26 de la directive Accueil).</w:t>
      </w:r>
    </w:p>
    <w:p>
      <w:r>
        <w:rPr>
          <w:b/>
        </w:rPr>
        <w:t>E. 7.5</w:t>
      </w:r>
    </w:p>
    <w:p>
      <w:r>
        <w:t>S'agissant de la situation médicale de la recourante, il ressort du dossier qu'elle souffrait à son arrivée de douleurs au tibia, lesquelles n'apparaissent cependant plus être actuelles (cf. rapport médical du 6 décembre 2022) et ne font dès lors manifestement pas obstacle à son transfert. Sur le plan psychique, le diagnostic de possible stress post-traumatique a été établi lors d'une consultation de la recourante aux urgences psychiatriques, le 6 décembre 2022. Après son attribution au canton de B._______, le diagnostic de trouble de l'adaptation, réaction dépressive, a été posé et un suivi psychothérapeutique mis en place (cf. formulaire F2 du 27 février 2023 versé au dossier du SEM). Un traitement psychotrope n'a cependant pas été jugé nécessaire.</w:t>
      </w:r>
    </w:p>
    <w:p>
      <w:r>
        <w:rPr>
          <w:b/>
        </w:rPr>
        <w:t>E. 7.5.1</w:t>
      </w:r>
    </w:p>
    <w:p>
      <w:r>
        <w:t>Compte tenu de la jurisprudence restrictive en la matière, il y a lieu de considérer, à l'instar du SEM, que les affections présentées par la recourante ne sont pas d'une gravité telle qu'il se justifierait de renoncer à son transfert vers la Croatie (cf., à ce sujet, arrêt de la CourEDH Paposhvili c. Belgique[Grande Chambre] du 13 décembre 2016 [req. n°41738/10]). En effet, force est de constater que le dossier ne contient aucun indice de l'existence de maladies d'une gravité ou d'une spécificité telle qu'elles ne pourraient pas être traitées en Croatie (sur les possibilités de prise en charge médicale dans le domaine de l'asile en Croatie, cf. arrêts du TAF D-1418/2022 du 4 avril 2022 consid. 5.3.6 ; D-1241/2022 du 25 mars 2022 p. 7).</w:t>
      </w:r>
    </w:p>
    <w:p>
      <w:r>
        <w:rPr>
          <w:b/>
        </w:rPr>
        <w:t>E. 7.5.2</w:t>
      </w:r>
    </w:p>
    <w:p>
      <w:r>
        <w:t>En tout état de cause, on rappellera que la Croatie,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w:t>
      </w:r>
    </w:p>
    <w:p>
      <w:r>
        <w:rPr>
          <w:b/>
        </w:rPr>
        <w:t>E. 7.5.3</w:t>
      </w:r>
    </w:p>
    <w:p>
      <w:r>
        <w:t>Il est de plus rappelé que les déclarations de l'intéressée relatives aux mauvais traitements subis en Croatie, où elle est restée un seul jour, ne constituent que de simples allégations en rien démontrées et qu'en tout état de cause, celle-ci, qui sera transférée à Zagreb, ne se retrouvera pas confrontée à la situation qui a pu être la sienne par le passé dans les zones frontalières (cf. consid. 7.4). Il n'existe dès lors aucun indice concret d'un risque de retraumatisation de la recourante en cas de transfert dans ce pays.</w:t>
      </w:r>
    </w:p>
    <w:p>
      <w:r>
        <w:rPr>
          <w:b/>
        </w:rPr>
        <w:t>E. 7.5.4</w:t>
      </w:r>
    </w:p>
    <w:p>
      <w:r>
        <w:t>Dès lors, il y a lieu de retenir que l'état de santé de la recourante ne saurait faire obstacle à l'exécution de son transfert vers la Croatie.</w:t>
      </w:r>
    </w:p>
    <w:p>
      <w:r>
        <w:rPr>
          <w:b/>
        </w:rPr>
        <w:t>E. 7.5.5</w:t>
      </w:r>
    </w:p>
    <w:p>
      <w:r>
        <w:t>Cela étant, il incombera si nécessaire aux autorités suisses chargées de l'exécution du transfert de transmettre à leurs homologues croates, en temps utile, les renseignements permettant une prise en charge médicale adéquate de la recourante (art. 31 et 32 du règlement Dublin III), étant rappelé que celle-ci a donné son accord en date du 10 novembre 2022 à la transmission des données médicales la concernant (cf. Faits, let. B.).</w:t>
      </w:r>
    </w:p>
    <w:p>
      <w:r>
        <w:rPr>
          <w:b/>
        </w:rPr>
        <w:t>E. 7.6</w:t>
      </w:r>
    </w:p>
    <w:p>
      <w:r>
        <w:t>Contrairement à ce que semble soutenir la recourante, il sied également de préciser qu'aucune prétention directe - dont le droit de s'opposer à un transfert Dublin - ne peut être déduite de la CEDEF (cf. , parmi d'autres, arrêt du TAF F-4083/2022 du 11 novembre 2022 consid. 6.4 et réf. cit.).</w:t>
      </w:r>
    </w:p>
    <w:p>
      <w:r>
        <w:rPr>
          <w:b/>
        </w:rPr>
        <w:t>E. 7.7</w:t>
      </w:r>
    </w:p>
    <w:p>
      <w:r>
        <w:t>Par conséquent, le transfert de l'intéressée vers la Croatie n'est pas contraire aux obligations découlant de dispositions conventionnelles auxquelles la Suisse est liée.</w:t>
      </w:r>
    </w:p>
    <w:p>
      <w:r>
        <w:rPr>
          <w:b/>
        </w:rPr>
        <w:t>E. 7.8</w:t>
      </w:r>
    </w:p>
    <w:p>
      <w:r>
        <w:t>Enfin, le Tribunal constate que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w:t>
      </w:r>
    </w:p>
    <w:p>
      <w:r>
        <w:rPr>
          <w:b/>
        </w:rPr>
        <w:t>E. 7.9</w:t>
      </w:r>
    </w:p>
    <w:p>
      <w:r>
        <w:t>Il convient encore de rappeler que ledit règlement ne confère pas aux demandeurs d'asile le droit de choisir l'Etat membre offrant, à leur avis, les meilleures conditions d'accueil comme Etat responsable de l'examen de leur demande d'asile (cf. ATAF 2017 VI/5 consid. 8.2.1).</w:t>
      </w:r>
    </w:p>
    <w:p>
      <w:r>
        <w:rPr>
          <w:b/>
        </w:rPr>
        <w:t>E. 8.1</w:t>
      </w:r>
    </w:p>
    <w:p>
      <w:r>
        <w:t>C'est ainsi à bon droit que l'autorité inférieure n'est pas entrée en matière sur la demande d'asile de l'intéressée, en application de l'art. 31a al. 1 let. b LAsi, et a prononcé son renvoi de Suisse vers la Croatie, en application de l'art. 44 LAsi, aucune exception à la règle générale du renvoi n'étant réalisée (cf. art. 32 OA 1). Le recours doit par conséquent être rejeté et la décision attaquée confirmée.</w:t>
      </w:r>
    </w:p>
    <w:p>
      <w:r>
        <w:rPr>
          <w:b/>
        </w:rPr>
        <w:t>E. 8.2</w:t>
      </w:r>
    </w:p>
    <w:p>
      <w:r>
        <w:t>S'avérant manifestement infondé au moment où le Tribunal statue, il est rejeté dans une procédure à juge unique, avec l'approbation d'un second juge (art. 111 let. e LAsi). Vu l'issue de la cause, il est, en outre, renoncé à un échange d'écritures (art. 111a al. 1 LAsi).</w:t>
      </w:r>
    </w:p>
    <w:p>
      <w:r>
        <w:rPr>
          <w:b/>
        </w:rPr>
        <w:t>E. 9.1</w:t>
      </w:r>
    </w:p>
    <w:p>
      <w:r>
        <w:t>La demande d'assistance judiciaire partielle doit être rejetée et les frais de procédure être mis à la charge de l'intéressée, dès lors que les conclusions du recours sont aujourd'hui dénuées de chances de succès et que les conditions cumulatives de l'art. 65 al. 1 PA ne sont ainsi plus réalisées, indépendamment de l'indigence de la recourante (art. 63 al. 1 PA et art. 2 et 3 let. a du règlement du 21 février 2008 concernant les frais, dépens et indemnités fixés par le Tribunal administratif fédéral (FITAF, RS 173.320.2).</w:t>
      </w:r>
    </w:p>
    <w:p>
      <w:r>
        <w:rPr>
          <w:b/>
        </w:rPr>
        <w:t>E. 9.2</w:t>
      </w:r>
    </w:p>
    <w:p>
      <w:r>
        <w:t>Compte tenu cependant de la particularité du cas et du fait qu'au moment du dépôt du recours celui-ci n'était pas voué à l'échec, il est renoncé à la perception des frais de procédure (art. 6 let. b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