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E-7475/2015 vom 2. Dezember 2015</w:t>
      </w:r>
    </w:p>
    <w:p>
      <w:r>
        <w:t>Bundesverwaltungsgericht, 2015-12-02, DE</w:t>
      </w:r>
    </w:p>
    <w:p>
      <w:r>
        <w:rPr>
          <w:b/>
        </w:rPr>
        <w:t xml:space="preserve">Quelle: </w:t>
      </w:r>
      <w:r>
        <w:t>https://mcp.opencaselaw.ch/entscheid/bvger_E-7475_2015</w:t>
      </w:r>
    </w:p>
    <w:p>
      <w:r>
        <w:t>FR: TAF E-7475/2015 du 2 décembre 2015</w:t>
      </w:r>
    </w:p>
    <w:p>
      <w:r>
        <w:t>IT: TAF E-7475/2015 del 2 dicembre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Gestützt auf Art. 111a Abs. 1 AsylG wurde auf einen Schriftenwechsel verzichtet.</w:t>
      </w:r>
    </w:p>
    <w:p>
      <w:r>
        <w:rPr>
          <w:b/>
        </w:rPr>
        <w:t>E. 2.1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8-15 Dublin-III-VO) und es ist von der Situation zum Zeitpunkt, in dem der Asylbewerber erstmals einen Antrag in einem Mitgliedstaat stellt, auszugehen (Art. 7 Abs. 1 und 2 Dublin-III-VO). Nach Art. 18 Abs. 1 Bst. a Dublin-III-VO ist der zuständige Mitgliedstaat verpflichtet, einen Antragsteller, der in einem anderen Mitgliedstaat einen Antrag gestellt hat, nach Massgabe der Art. 21, 22 und 29 aufzunehmen.</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aus dem Umstand, dass der Beschwerdeführer am (...) 2015 in Italien illegal eingereist ist und Italien zum Übernahmeersuchen des SEM vom 1. September 2015 innerhalb der festgelegten Frist nicht Stellung bezogen hat, sei die Zuständigkeit zur Durchführung des Asyl- und Wegweisungsverfahrens an Italien übergegangen. Folglich sei auf das Asylgesuch nicht einzutreten, weil er nach Italien ausreisen könne, welches für die Durchführung des Asyl- und Wegweisungsverfahrens gestützt auf Art. 13 Abs. 1 Dublin-III-VO zuständig sei (Art. 31a Abs. 1 Bst. b AsylG). Es würden keine konkreten Anhaltspunkte dafür vorliegen, dass Italien sich nicht an die völkerrechtlichen Verpflichtungen halten und das Asyl- und Wegweisungsverfahren nicht korrekt durchführen werde. Die geltend gemachten Einwände gegen eine Überstellung (u.a. von Polizisten angeschrien worden zu sein, "viele Sachen" gesehen zu haben, wegen der Krankheit nicht alleine leben zu können) vermöchten die Zuständigkeit Italiens nicht in Frage zu stellen.</w:t>
      </w:r>
    </w:p>
    <w:p>
      <w:r>
        <w:rPr>
          <w:b/>
        </w:rPr>
        <w:t>E. 3.2</w:t>
      </w:r>
    </w:p>
    <w:p>
      <w:r>
        <w:t>Der Beschwerdeführer hält der vorinstanzlichen Beurteilung in seiner Rechtsschrift im Wesentlichen folgende Argumente entgegen: (1) Er habe eine sehr enge Beziehung zum Bruder B._______, der im Jahr 2012 Syrien verlassen habe. B._______ lebe in der Schweiz als anerkannter Flüchtling. Er möchte bei ihm leben. Er sei im Alltag sehr abhängig von ihm, da er in einer "sehr schlechten psychisch gefährlichen Verfassung" sei. In Italien hätte er keinen Familienangehörigen, der sich um ihn kümmern könnte. Er sei gemäss Art. 16 Dublin-III-VO vom Bruder nicht zu trennen. Bei einer Trennung vom Bruder befürchte er eine massive Verschlechterung des Gesundheitszustandes (Beschwerde S. 5). Er habe gemäss Art. 8 EMRK Anrecht auf ein Familienleben (Beschwerde S. 2 f.). (2) Er sei seit 2013 wegen des syrischen Bürgerkriegs psychisch erkrankt und stehe in ärztlicher Behandlung. Er leide unter Angstzuständen, Panik-attacken und psychischen Problemen. Er habe in Syrien Beruhigungsmedikamente genommen (Beschwerde S. 2). Italien habe auf die Anfrage des SEM vom 1. September 2015 nicht reagiert, mithin bestehe keine Garantie in Bezug auf seine medizinische Betreuung. (3) Er sei von den italienischen Polizisten während seines Aufenthalts in Italien schlecht behandelt worden. Sie seien auf seine Argumente nicht eingegangen. Sie hätten ihn nach erfolgter Registrierung ohne Abgabe von Essen oder Getränken auf die Strasse gestellt (Beschwerde S. 2). Ausserdem scheine den Ausführungen des EGMR zufolge nicht ausgeschlossen, dass in Italien, namentlich im Bereich der Situation der Unterbringung Asylsuchender, Art. 3 EMRK verletzt sein könnte. Weiter würden die allgemeine Situation und die Lebensumstände von Asylsuchenden, anerkannten Flüchtlingen und Personen mit einem subsidiären Schutzstatus in Italien Mängel aufweisen. Zudem existierten Bundesverwaltungsgerichtsurteile, die ernsthafte Zweifel an den momentanen Unterbringungskapazitäten in Italien geäussert hätten. Folglich hätte eine Rückführung nach Italien schwerwiegende Folgen für ihn. Dieser Einschätzung des Beschwerdeführers kann aus nachfolgenden Gründen nicht zugestimmt werden.</w:t>
      </w:r>
    </w:p>
    <w:p>
      <w:r>
        <w:rPr>
          <w:b/>
        </w:rPr>
        <w:t>E. 3.3.1</w:t>
      </w:r>
    </w:p>
    <w:p>
      <w:r>
        <w:t>Der in der Schweiz lebende Bruder erfüllt nicht die Voraussetzungen eines Familienangehörigen (vgl. dazu die Definition eines Familienangehörigen in Art. 2 Bst. g Dublin-III-VO). Folglich kann der mündige Beschwerdeführer aus der Tatsache der Anwesenheit von B._______ in der Schweiz nichts zu seinen Gunsten ableiten.</w:t>
      </w:r>
    </w:p>
    <w:p>
      <w:r>
        <w:rPr>
          <w:b/>
        </w:rPr>
        <w:t>E. 3.3.2</w:t>
      </w:r>
    </w:p>
    <w:p>
      <w:r>
        <w:t>Der Beschwerdeführer hat trotz seiner Ankündigungen keine Beweismittel (Arztbericht, Sozialbericht; vgl. Beschwerde S. 3 und 4) eingereicht. Weder sein behaupteter Krankheitszustand noch das Bestehen einer grossen Abhängigkeit vom Bruder sind belegt. Dass allein der Bruder ihm die notwendige Sorge und Unterstützung zukommen lassen könne, wurde ebenfalls nicht plausibel gemacht. Zudem hat der Beschwerdeführer nicht nachvollziehbar dargelegt, dass eine familiäre Bindung zum vor Jahren aus Syrien ausgereisten und elf Jahre älteren Bruder vorbestanden hätte. Aktenkundig ist lediglich ein kopierter Bericht eines syrischen Arztes, der ihm aufgrund eines Behandlungstermins vom 15. Januar 2013 am 20. Juli 2015 (Ausgabe: 24. August 2015) attestiert, unter instabilen psychischen und neurologischen Zuständen sowie an Verkrampfungen seitlich zu leiden. Sollten diese Beschwerden feststehen, verfügt auch Italien über ausgebildete Fachkräfte, welche ihn behandeln können. Folglich kann der Beschwerdeführer auf der Grundlage von Art. 16 Dublin-III-VO nichts zu seinen Gunsten ableiten.</w:t>
      </w:r>
    </w:p>
    <w:p>
      <w:r>
        <w:rPr>
          <w:b/>
        </w:rPr>
        <w:t>E. 3.3.3</w:t>
      </w:r>
    </w:p>
    <w:p>
      <w:r>
        <w:t>Weiter besteht vorliegend keine Verletzung von Art. 8 EMRK (vgl. dazu Urteil des EGMR A.F. gegen Frankreich vom 15. Januar 2015 (Appl. No. 80086/13).</w:t>
      </w:r>
    </w:p>
    <w:p>
      <w:r>
        <w:rPr>
          <w:b/>
        </w:rPr>
        <w:t>E. 3.3.4</w:t>
      </w:r>
    </w:p>
    <w:p>
      <w:r>
        <w:t>Selbst wenn ein nachgereichtes aktuelles Arztzeugnis psychische Krankheiten der behaupteten Art attestieren könnte, wäre damit die grundsätzliche Zuständigkeit Italiens nicht widerlegt. Der Beschwerdeführer kann sich auch nicht auf Garantien des Urteils des EGMR Tarakhel gegen Schweiz (Appl. No. 29217/12) vom 4. November 2014 berufen, bezieht sich doch dieses Urteil auf andere Fallkonstellationen, nämlich Überstellungen von Familien mit minderjährigen Kindern nach Italien.</w:t>
      </w:r>
    </w:p>
    <w:p>
      <w:r>
        <w:rPr>
          <w:b/>
        </w:rPr>
        <w:t>E. 3.3.5</w:t>
      </w:r>
    </w:p>
    <w:p>
      <w:r>
        <w:t>Die Vorinstanz hat demnach den Nichteintretensentscheid mit Art. 31a Abs. 1 Bst. b AsylG auf die richtige Rechtsgrundlage und Rangfolge (s. Ziff. 2.2) abgestützt. In diesem Kontext ist anzufügen, dass die zuständigen italienischen Behörden nach der fristgerechten Anfrage des SEM mit der Nichtbeantwortung des Übernahmeersuchens innert der in der Dublin-III-VO vorgesehenen Frist (sog. Verfristung) die Zuständigkeit Italiens implizit anerkannt haben. Damit ist die grundsätzliche Zuständigkeit Italiens für die Durchführung des Asyl- und Wegweisungsverfahrens gegeben. Die unter Ziff. 3.2 angeführten Gründe vermögen an der grundsätzlichen Zuständigkeit Italiens für das Asylgesuch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der mündige Beschwerdeführer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Die obige Ansicht wird - entgegen der Auffassung des Beschwerdeführers (vgl. dazu Beschwerde S. 4 unten) - durch den Europäischen Gerichtshof für Menschenrechte (EGMR) bestätigt, indem dieser in seiner bisherigen Rechtsprechung festhält, dass in Italien kein systemischer Mangel an Unterstützung herrscht und Einrichtungen für Asylsuchende bestehen, obwohl die Lebensumstände von Asylsuchenden, anerkannten Flüchtlingen und Personen mit einem subsidiären Schutzstatus in Italien gewisse Mängel aufweisen würden (vgl. Urteil des EGMR Mohammed Hussein und andere gegen Niederlande und Italien (Appl. No. 27725/10) vom 2. April 2013, § 78). Auch das vom Beschwerdeführer angeführte Urteil des EGMR Tarakhel gegen Schweiz (Appl. No. 29217/12) vom 4. November 2014 führt nicht zu einer anderen Einschätzung. In Bezug auf die geltend gemachten gesundheitlichen Probleme ist keine Gefährdung seiner Person in Italien erkennbar. Die vorbestandenen psychischen Beschwerden wegen seiner Erlebnisse in Syrien stellen praxisgemäss kein erhebliches Vollzugshindernis in Bezug auf eine Rückführung des Beschwerdeführers nach Italien dar, denn Italien verfügt über ein funktionierendes Rechts- und Gesundheitssystem mit entsprechenden Facheinrichtungen und Personal. Es liegen darüber hinaus auch keine anderen Hinweise auf spezifische Beeinträchtigungen physischer und psychischer Art vor, die seiner Überstellung nach Italien (vgl. dazu Urteil des EGMR N. gegen Vereinigtes Königreich [Appl. No. 26565/05] vom 27. Mai 2008; Urteil des EGMR A.S. gegen Schweiz [Appl. No. 39350/13] vom 30. Juni 2015; vgl. dazu auch BVGE 2009/2) entgegenstehen könnten. Hingegen haben die Vollzugsbehörden sicherzustellen, dass die italienischen Behörden vor der Ankunft des Beschwerdeführers über dessen gesundheitliche Einschränkungen orientiert werden, damit Italien in geeigneter Weise dessen Bedürfnissen Rechnung tragen kann (vgl. Art 32 Dublin-III-VO).</w:t>
      </w:r>
    </w:p>
    <w:p>
      <w:r>
        <w:rPr>
          <w:b/>
        </w:rPr>
        <w:t>E. 4.1</w:t>
      </w:r>
    </w:p>
    <w:p>
      <w:r>
        <w:t>Der Beschwerdeführer ersucht um Anwendung der Ermessensklausel von Art. 17 Abs. 1 Dublin-III-VO, was zum Selbsteintritt der Schweiz und zur materiellen Beurteilung des Antrags auf internationalen Schutz durch dieses Land führen würde.</w:t>
      </w:r>
    </w:p>
    <w:p>
      <w:r>
        <w:rPr>
          <w:b/>
        </w:rPr>
        <w:t>E. 4.2</w:t>
      </w:r>
    </w:p>
    <w:p>
      <w:r>
        <w:t>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Art. 17 Abs. 1 Dublin-III-VO wird sodann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w:t>
      </w:r>
    </w:p>
    <w:p>
      <w:r>
        <w:rPr>
          <w:b/>
        </w:rPr>
        <w:t>E. 4.3</w:t>
      </w:r>
    </w:p>
    <w:p>
      <w:r>
        <w:t>Das SEM hat die wesentliche Umstände, welche die Überstellung des Beschwerdeführers aufgrund seiner individuellen Situation oder der Verhältnisse im zuständigen Staat hätten problematisch erscheinen lassen können, geprüft und dargelegt, weshalb es auf einen Selbsteintritt aus humanitären Gründen verzichtet hat. Die Vorbringen des Beschwerdeführers stellen in Bezug auf eine Überstellung nach Italien kein Vollzugshindernis dar. Der Vorinstanz kann insgesamt keine gesetzeswidrige Ermessensausübung (vgl. Art. 106 Abs. 1 Bst. a AsylG) vorgehalten werden. Unter diesen Umständen erübrigen sich weitere Ausführungen zur Frage des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des Beschwerdeführers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vorinstanzliche Verfügung zu bestätigen. Das Beschwerdeverfahren wird mit vorliegendem Urteil abgeschlossen, weshalb sich die Anträge auf Gewährung der aufschiebenden Wirkung, Anordnung vorsorglicher Massnahmen und auf Verzicht eines Kostenvorschusses als gegenstandslos erweisen.</w:t>
      </w:r>
    </w:p>
    <w:p>
      <w:r>
        <w:rPr>
          <w:b/>
        </w:rPr>
        <w:t>E. 7</w:t>
      </w:r>
    </w:p>
    <w:p>
      <w:r>
        <w:t>Der Beschwerdeführer beantragt die Gewährung der unentgeltlichen Prozessführung und die amtliche Verbeiständung gemäss Art. 65 Abs. 1 und 2 VwVG. Da die Begehren als aussichtslos zu gelten haben, fehlt es an einer der kumulativ zu erfüllenden Voraussetzungen, weshalb die Gesuche um Gewährung der unentgeltlichen Rechtspflege abzuweisen sind. 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