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E-7474/2010 vom 28. Oktober 2010</w:t>
      </w:r>
    </w:p>
    <w:p>
      <w:r>
        <w:t>Bundesverwaltungsgericht, 2010-10-28, DE</w:t>
      </w:r>
    </w:p>
    <w:p>
      <w:r>
        <w:rPr>
          <w:b/>
        </w:rPr>
        <w:t xml:space="preserve">Quelle: </w:t>
      </w:r>
      <w:r>
        <w:t>https://mcp.opencaselaw.ch/entscheid/bvger_E-7474_2010</w:t>
      </w:r>
    </w:p>
    <w:p>
      <w:r>
        <w:t>FR: TAF E-7474/2010 du 28 octobre 2010</w:t>
      </w:r>
    </w:p>
    <w:p>
      <w:r>
        <w:t>IT: TAF E-7474/2010 del 28 ottobre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Antrag auf Abklärung der Urteilsfähigkeit des Beschwerdeführers wird abgewiesen.</w:t>
      </w:r>
    </w:p>
    <w:p>
      <w:r>
        <w:rPr>
          <w:b/>
        </w:rPr>
        <w:t>E. 2</w:t>
      </w:r>
    </w:p>
    <w:p>
      <w:r>
        <w:t>Die Beschwerde wird abgewiesen.</w:t>
      </w:r>
    </w:p>
    <w:p>
      <w:r>
        <w:rPr>
          <w:b/>
        </w:rPr>
        <w:t>E. 3</w:t>
      </w:r>
    </w:p>
    <w:p>
      <w:r>
        <w:t>Der Antrag auf Gewährung der unentgeltlichen Rechtspflege wird ab-gewiesen.</w:t>
      </w:r>
    </w:p>
    <w:p>
      <w:r>
        <w:rPr>
          <w:b/>
        </w:rPr>
        <w:t>E. 4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5</w:t>
      </w:r>
    </w:p>
    <w:p>
      <w:r>
        <w:t>Dieses Urteil geht an den Beschwerdeführer, das BFM und die zu-ständige kantonale Behörde.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