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E-7469/2025 vom 18. September 2025</w:t>
      </w:r>
    </w:p>
    <w:p>
      <w:r>
        <w:t>Bundesverwaltungsgericht, 2025-09-18, DE</w:t>
      </w:r>
    </w:p>
    <w:p>
      <w:r>
        <w:rPr>
          <w:b/>
        </w:rPr>
        <w:t xml:space="preserve">Quelle: </w:t>
      </w:r>
      <w:r>
        <w:t>https://mcp.opencaselaw.ch/entscheid/bvger_E-7469_2025_d20250918</w:t>
      </w:r>
    </w:p>
    <w:p>
      <w:r>
        <w:t>FR: TAF E-7469/2025 du 18 septembre 2025</w:t>
      </w:r>
    </w:p>
    <w:p>
      <w:r>
        <w:t>IT: TAF E-7469/2025 del 18 settembre 2025</w:t>
      </w:r>
    </w:p>
    <w:p>
      <w:pPr>
        <w:pStyle w:val="Heading2"/>
      </w:pPr>
      <w:r>
        <w:t>Regeste</w:t>
      </w:r>
    </w:p>
    <w:p>
      <w:r>
        <w:t>Asyl und Wegweisung (beschleunigtes Verfahren) | Asyl und Wegweisung (beschleunigtes Verfahren); Verfügung des SEM vom 18. September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 kommt von Gesetzes wegen die aufschiebende Wirkung zu (Art. 55 Abs. 1 VwVG) und das SEM hat diese nicht entzogen (Art. 55 Abs. 3 VwVG e contrario). Auf den Eventualantrag des Beschwerdeführers auf Wiederherstellung der aufschiebenden Wirkung ist damit nicht einzu- treten.</w:t>
      </w:r>
    </w:p>
    <w:p>
      <w:r>
        <w:t>E-7469/2025 Seite 5</w:t>
      </w:r>
    </w:p>
    <w:p>
      <w:r>
        <w:rPr>
          <w:b/>
        </w:rPr>
        <w:t>E. 4</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stellte das SEM fest, die vom Be- schwerdeführer geltend gemachten Vorbringen würden den Anforderun- gen an die flüchtlingsrechtliche Relevanz gemäss Art. 3 AsylG nicht stand- halten. Zur Begründung führte es aus, der Vorfall von Anfang des Jahres 2023, als der Beschwerdeführer in einem religiös geprägten Studenten- heim von zwei Männern verprügelt und vergewaltigt worden sei, stelle ein grobes Delikt dar. Es sei daher nachvollziehbar, dass er subjektiv betrach- tet Furcht vor den Tätern verspüre. Dennoch habe es sich dabei um einen einmaligen Übergriff gehandelt, aus welchem sich keine weiteren Behelli- gungen seiner Person abgezeichnet hätten. Nach dem Vorfall habe er sich noch weitere fünf bis sechs Monate in der Türkei aufgehalten, ehe er das Land verlassen habe. Er habe nicht geltend gemacht, in dieser Zeit weitere Vorfälle erlebt zu haben. Zwar habe er angegeben, sich bei der Tante quasi versteckt aufgehalten zu haben aus Angst, die zwei Täter könnten ihn wie-</w:t>
      </w:r>
    </w:p>
    <w:p>
      <w:r>
        <w:t>E-7469/2025 Seite 6 der finden. Gleichzeitig habe er jedoch auch ausgesagt, dass die Täter wohl überall in der Türkei seine Adresse hätten ausfindig machen können. Dass er trotz seines noch mehrmonatigen Verbleibs in der Türkei nichts mehr von diesen gehört habe, zeuge nicht von einem vehementen Inte- resse an seiner Auffindung. Der sexuelle Übergriff sei damit klar als ein vergangenes Unrecht zu quittieren. Dem Übergriff komme zudem als iso- liertem Ereignis nicht ein flüchtlingsrechtlich relevantes Ausmass zu. Seine Furcht, bei einer Rückkehr in die Türkei von den beiden Männern wieder aufgefunden zu werden, lasse sich damit objektiv nicht begründen. Auch wenn insbesondere bei sexuellen Übergriffen auf Männer die Scham- behaftung hoch sei, handle es sich beim genannten Übergriff um ein Delikt, das auch im türkischen Strafrecht geahndet werden könne. Nachdem der Beschwerdeführer damals bereits anwaltlich vertreten gewesen sei und er kein zu jenem Zeitpunkt bestehendes Problem mit den türkischen Behör- den geltend gemacht habe, wäre es ihm grundsätzlich zumutbar gewesen, mithilfe seines Anwalts eine Anzeige zu erstatten. Sollte er bei einer Rück- kehr erneut auf die Täter treffen und sich eine weitere Behelligung durch diese abzeichnen, so wäre es ihm zuzumuten, die türkischen Behörden zu seinem Schutz einzuschalten, wobei auf die grundsätzliche Schutzfähigkeit und Schutzwilligkeit der türkischen Behörden zu verweisen sei. Die vom Beschwerdeführer weiter aufgestellte Behauptung, es sei gegen ihn in der Türkei ein Ermittlungsverfahren wegen Propaganda für eine Ter- rororganisation gemäss Art. 7 Abs. 2 ATG sowie wegen Präsidentenbelei- digung gemäss Art. 299 tStGB eingeleitet worden, habe er nicht mit Be- weismitteln belegt. Da er sich in der Türkei bislang jedoch keiner Straftat schuldig gemacht habe, deshalb als strafrechtlich unbescholten gelte und kein relevantes politisches Profil aufweise, bestehe für ihn nach dem dies- bezüglichen Referenzurteil des Bundesverwaltungsgerichts keine beacht- liche Wahrscheinlichkeit, zu einer unbedingten Freiheitsstrafe verurteilt zu werden. Die geltend gemachten Strafverfahren seien damit ebenfalls nicht flüchtlingsrechtlich relevant. Mangels Hinweisen auf eine in absehbarer Zu- kunft drohende Untersuchungshaft sei für ihn zudem das Risiko, bei der Einreise in die Türkei festgenommen und in Untersuchungshaft gesetzt zu werden, als gering einzuschätzen.</w:t>
      </w:r>
    </w:p>
    <w:p>
      <w:r>
        <w:rPr>
          <w:b/>
        </w:rPr>
        <w:t>E. 6.2</w:t>
      </w:r>
    </w:p>
    <w:p>
      <w:r>
        <w:t>In seiner Rechtsmitteleingabe machte der Beschwerdeführer verschie- dene Ausführungen ohne direkten Zusammenhang zu seinen Asylgründen (zum Beispiel korrigierte er die Angaben des SEM in der Verfügung inso- fern, dass sein Onkel – und nicht der Ehemann der Tante – den Schlepper</w:t>
      </w:r>
    </w:p>
    <w:p>
      <w:r>
        <w:t>E-7469/2025 Seite 7 organisiert habe und dass er in der Schweiz nur während etwa einer Wo- che bei seiner Mutter gelebt habe, da sich sein Stiefvater Sorgen gemacht habe um den eigenen Sozialhilfebezug). In Bezug auf die geltend ge- machte Bedrohung erklärte er sodann, er sei während der Zeit, in der er zu Hause eingesperrt gewesen sei, überhaupt nie nach draussen gegangen und habe das Handy nicht benutzt. Nur deswegen sei er in dieser Zeit nicht bedroht worden. Das wäre jedoch anders, wenn er (nach der Rückkehr in die Türkei) wieder am sozialen Leben teilnähme. Er habe zu jenem Zeit- punkt zudem noch keinen Rechtsanwalt gehabt. Der Eingabe legte er ver- schiedene Unterlagen zu einem Strafverfahren wegen Präsidentenbeleidi- gung bei und machte sinngemäss geltend, er habe im Falle einer Verurtei- lung mit einer hohen Haftstrafe zu rechnen.</w:t>
      </w:r>
    </w:p>
    <w:p>
      <w:r>
        <w:rPr>
          <w:b/>
        </w:rPr>
        <w:t>E. 6.3</w:t>
      </w:r>
    </w:p>
    <w:p>
      <w:r>
        <w:t>Mit Eingabe vom 2. Oktober 2025 reichte der Beschwerdeführer zudem die von seinem türkischen Rechtsanwalt zwischenzeitlich erhaltenen Er- mittlungsakten betreffend Propaganda für eine terroristische Organisation (PKK) nach und erklärte, aufgrund dieser Unterlagen werde ihn bei einer Rückkehr in die Türkei möglicherweise eine Gefängnisstrafe erwarten. Selbst nach der Entlassung aus dem Gefängnis würden die Einträge im Strafregister sein freies Leben erheblich einschränken, beispielsweise bei der Arbeitssuche oder im sozialen Leben.</w:t>
      </w:r>
    </w:p>
    <w:p>
      <w:r>
        <w:rPr>
          <w:b/>
        </w:rPr>
        <w:t>E. 7.1</w:t>
      </w:r>
    </w:p>
    <w:p>
      <w:r>
        <w:t>Das Bundesverwaltungsgericht gelangt nach einer eingehenden Prü- fung der vorliegenden Akten zum Schluss, dass das SEM in der angefoch- tenen Verfügung zu Recht zur Erkenntnis gelangt ist, die geltend gemach- ten Verfolgungsvorbringen würden den Anforderungen von Art. 3 AsylG an die flüchtlingsrechtliche Relevanz nicht genügen. Die Ausführungen des SEM in der angefochtenen Verfügung sind daher – mit den nachfolgenden Ergänzungen – zu bestätigen. Die Entgegnungen des Beschwerdeführers in den Eingaben ans Bundesverwaltungsgericht sowie insbesondere die mit diesen nachgereichten Ermittlungsunterlagen führen nicht zu einem an- deren Ergebnis, wie nachfolgend aufzuzeigen sein wird.</w:t>
      </w:r>
    </w:p>
    <w:p>
      <w:r>
        <w:rPr>
          <w:b/>
        </w:rPr>
        <w:t>E. 7.2</w:t>
      </w:r>
    </w:p>
    <w:p>
      <w:r>
        <w:t>In Bezug auf die vom Beschwerdeführer geltend gemachten Vorfälle von Anfang des Jahres 2023 im Studentenheim (Schläge seitens zweier Männer sowie Vergewaltigung ) hat das SEM zu Recht darauf hingewiesen, dass es sich hierbei auch im türkischen Strafrecht um strafbare Handlun- gen handle und es dem Beschwerdeführer zuzumuten gewesen wäre, in diesem Zusammenhang eine Strafanzeige zu machen respektive den Schutz der türkischen Behörden in Anspruch zu nehmen (zur grundsätzli-</w:t>
      </w:r>
    </w:p>
    <w:p>
      <w:r>
        <w:t>E-7469/2025 Seite 8 chen Schutzfähigkeit und Schutzwilligkeit der türkischen Strafverfolgungs- und Justizbehörden: vgl. statt vieler E-4548/2020 vom 23. Oktober 2023 E. 5.1 m.w.H.). Daran vermag die Behauptung des Beschwerdeführers in seiner Rechtsmitteleingabe, wonach er damals noch keinen Rechtsanwalt gehabt habe, nichts zu ändern, zumal es ihm zuzumuten gewesen wäre, sich bereits zu jenem Zeitpunkt bei Bedarf einen Rechtsbeistand zu su- chen. Zudem hat das SEM den Umstand, dass sich nach Angaben des Beschwerdeführers in den fünf bis sechs Monaten zwischen dem Vorfall und seiner Ausreise aus der Türkei nichts weiter ereignet habe, zu Recht als Hinweis gegen ein im Zeitpunkt der Ausreise weiterhin aktuelles Verfol- gungsinteresse der beiden Täter gewertet. Die Behauptung des Beschwer- deführers in seiner Rechtsmitteleingabe, wonach er sich in dieser Zeit ver- steckt und das Handy nicht benutzt habe, vermag diese Schlussfolgerung des SEM nicht zu widerlegen, zumal der Beschwerdeführer auch in diesem Fall (bspw. über seine Tante) erfahren hätte, wenn er von den beiden Tä- tern zum Beispiel an seinem letzten Wohnort gesucht worden wäre.</w:t>
      </w:r>
    </w:p>
    <w:p>
      <w:r>
        <w:rPr>
          <w:b/>
        </w:rPr>
        <w:t>E. 7.3</w:t>
      </w:r>
    </w:p>
    <w:p>
      <w:r>
        <w:t>Der Beschwerdeführer hat sodann mit seiner Rechtsmitteleingabe ver- schiedene Unterlagen zu einem Ermittlungsverfahren betreffend Präsiden- tenbeleidigung eingereicht. In den eingereichten Unterlagen befinden sich insbesondere ein Forschungsbericht vom 11. Mai 2025 betreffend Beiträge des Beschwerdeführers auf Facebook, zwei Schreiben eines Strafgerichts betreffend dessen Zuständigkeit respektive Unzuständigkeit, jedoch weder eine Anklageschrift noch ein Gerichtsurteil. Mit seiner Eingabe vom 2. Ok- tober 2025 reichte der Beschwerdeführer ausserdem in Sachen Ermitt- lungsverfahren betreffend Terrorpropaganda mehrere Schreiben der Staatsanwaltschaft D._______ sowie insbesondere einen Forschungsbe- richt vom 10. Juni 2025 zu seinen Facebook-Beiträgen nach. Das Kurz- schreiben des Terrorismusbekämpfungsdirektorats vom 2. Juni 2025 be- treffend die Abklärung der Identität des Beschwerdeführers liegt sodann gleich dreimal in verschiedenen Druckgrössen in den mit Eingabe vom 2. Oktober 2025 eingereichten Unterlagen.</w:t>
      </w:r>
    </w:p>
    <w:p>
      <w:r>
        <w:rPr>
          <w:b/>
        </w:rPr>
        <w:t>E. 7.3.1</w:t>
      </w:r>
    </w:p>
    <w:p>
      <w:r>
        <w:t>Gemäss Referenzurteil des Bundesverwaltungsgerichts E-4103/2024 vom 8. November 2024 führt alleine die Tatsache, dass in der Türkei staatsanwaltschaftliche Ermittlungsverfahren hängig sind, nicht zur Annahme, Betroffene hätten generell einen Politmalus zu befürchten. Viel- mehr weist ein solches Verfahren nur dann eine flüchtlingsrechtliche Rele- vanz auf, wenn kumulativ vier Voraussetzungen erfüllt sind. Zunächst muss das Ermittlungsverfahren abgeschlossen und tatsächlich eine Anklage er- hoben worden sein, welche vom zuständigen Gericht akzeptiert wird.</w:t>
      </w:r>
    </w:p>
    <w:p>
      <w:r>
        <w:t>E-7469/2025 Seite 9 Darüber hinaus ist erforderlich, dass in absehbarer Zukunft mit einer Ver- urteilung zu rechnen wäre, welche vor den innerstaatlichen Rechtsmitte- linstanzen Bestand hätte. Zudem müsste die Verurteilung aufgrund eines der in Art. 3 Abs. 1 AsylG genannten Motive erfolgen und es müsste eine Strafe ausgesprochen werden, welche eine relevante Intensität im Sinne von Art. 3 Abs. 2 AsylG aufweist. Diesbezüglich hat das Bundesverwal- tungsgericht im erwähnten Referenzurteil ausgeführt, dass eine solche Strafe bei Ersttätern ohne ein geschärftes politisches Profil in der Regel nicht zu erwarten sei, zumal in der Praxis die türkische Strafjustiz die Straf- rahmen für die Delikte der Präsidentenbeleidigung sowie Propaganda für eine Terrororganisation in der Regel nicht ausschöpfe und allfällige Frei- heitsstrafen grösstenteils bedingt ausspreche (vgl. zum Ganzen: Referenz- urteil E-4103/2024 E. 8.2 und 8.7.1 m.w.H.).</w:t>
      </w:r>
    </w:p>
    <w:p>
      <w:r>
        <w:rPr>
          <w:b/>
        </w:rPr>
        <w:t>E. 7.3.2</w:t>
      </w:r>
    </w:p>
    <w:p>
      <w:r>
        <w:t>Wie das SEM in der angefochtenen Verfügung zu Recht ausgeführt hat, ist der Beschwerdeführer nicht vorbestraft und weist kein erhebliches politisches Profil auf. Damit ergibt sich gemäss dem vorangehend zitierten Referenzurteil für ihn keine asylrelevante Gefährdung aus den laufenden Ermittlungsverfahren betreffend Präsidentenbeleidigung sowie Terrorpro- paganda. Dass betreffend den Tatbestand der Präsidentenbeleidigung ge- mäss den eingereichten Unterlagen bereits zwei Gerichtsdokumente vor- liegen, ändert daran nichts. In den Entscheiden betreffend seine Zustän- digkeit respektive Unzuständigkeit hat sich das Strafgericht namentlich nicht materiell mit dem Vorwurf der Präsidentenbeleidigung auseinander- gesetzt. Unter diesen Umständen ist derzeit noch völlig offen, ob der Be- schwerdeführer (aus flüchtlingsrechtlich relevanten Motiven) zu einer Strafe (flüchtlingsrechtlich relevanter Intensität) verurteilt werden und ob ein solches Urteil vor den türkischen Rechtsmittelinstanzen bestehen kön- nen wird.</w:t>
      </w:r>
    </w:p>
    <w:p>
      <w:r>
        <w:rPr>
          <w:b/>
        </w:rPr>
        <w:t>E. 7.4</w:t>
      </w:r>
    </w:p>
    <w:p>
      <w:r>
        <w:t>Zusammenfassend ist festzuhalten, dass es dem Beschwerdeführer nicht gelungen ist, eine im Sinne von Art. 3 AsylG relevante aktuelle Verfol- gung respektive eine im aktuellen Zeitpunkt bestehende begründete Furcht vor asylrelevanten Nachteilen nachzuweisen oder glaubhaft darzutun. Die Vorinstanz hat sein Asylgesuch damit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E-7469/2025 Seite 10</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w:t>
      </w:r>
    </w:p>
    <w:p>
      <w:r>
        <w:t>E-7469/2025 Seite 11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 allgemeine Menschenrechtssituation in der Türkei lässt den Wegweisungs- vollzug zum heutigen Zeitpunkt nicht als unzulässig erscheinen. Der Vollzug der Wegweisung erweist sich damit – sowohl im Sinne der lan- des- als auch der völkerrechtlichen Bestimmungen – als zulässig.</w:t>
      </w:r>
    </w:p>
    <w:p>
      <w:r>
        <w:rPr>
          <w:b/>
        </w:rPr>
        <w:t>E. 10.2</w:t>
      </w:r>
    </w:p>
    <w:p>
      <w:r>
        <w:t>In der Türkei herrscht weder Krieg oder Bürgerkrieg noch eine landes- weite Situation allgemeiner Gewalt, aufgrund welcher eine Rückkehr gene- rell unzumutbar wäre. Dies gilt auch für Angehörige der kurdischen Ethnie. An dieser Einschätzung vermögen weder das Wiederaufflammen des tür- kisch-kurdischen Konflikts seit Juli 2015 noch die sicherheitspolitische Ent- wicklung nach dem Putschversuch im Juli 2016 etwas zu ändern (vgl. Re- ferenzurteil des BVGer E-4103/2024 vom 8. November 2024 E. 13.2 m.w.H.).</w:t>
      </w:r>
    </w:p>
    <w:p>
      <w:r>
        <w:rPr>
          <w:b/>
        </w:rPr>
        <w:t>E. 10.2.1</w:t>
      </w:r>
    </w:p>
    <w:p>
      <w:r>
        <w:t>Zur Zumutbarkeit des Wegweisungsvollzugs in individueller Hinsicht führte die Vorinstanz in der angefochtenen Verfügung aus, es handle sich beim Beschwerdeführer um einen grundsätzlich gesunden jungen Mann mit einer abgeschlossenen Berufsausbildung als (…). Er verfüge nach Ab- schluss eines einjährigen Praktikums bei «E._______» auch über Berufs- erfahrung. Zwar sei er in der Heimat finanziell von seinen Verwandten ab- hängig gewesen. Jedoch lägen bei ihm überaus begünstigende Faktoren vor, die es ihm erlauben würden, ein eigenständiges Leben in der Türkei aufzubauen. Es sei zudem davon auszugehen, dass er auch bei einer Rückkehr finanzielle Unterstützung von seiner Mutter und den weiteren Verwandten im Ausland erhalten könnte, insbesondere um sich eine Un- terkunft zuzusichern. Der Beschwerdeführer sei in B._______ sozialisiert worden und habe dort verschiedene Schulen besucht. Es ist daher davon auszugehen, dass er auch über die Familie hinaus über ein tragfähiges soziales Netz verfüge, das ihm bei der Wiedereingliederung in der Heimat Unterstützung leisten könne. Zudem stehe es ihm frei, sich in einer ande- ren Provinz in der Türkei eine Existenz aufzubauen, beispielsweise in F._______, wo seine Tante lebe.</w:t>
      </w:r>
    </w:p>
    <w:p>
      <w:r>
        <w:t>E-7469/2025 Seite 12</w:t>
      </w:r>
    </w:p>
    <w:p>
      <w:r>
        <w:rPr>
          <w:b/>
        </w:rPr>
        <w:t>E. 10.2.2</w:t>
      </w:r>
    </w:p>
    <w:p>
      <w:r>
        <w:t>Der Beschwerdeführer hält dem in seiner Rechtsmitteleingabe ent- gegen, er könne bei einer Rückkehr in die Türkei nicht bei seiner Tante leben, da diese in die C._______ ziehen werde. Tatsächlich hat der Beschwerdeführer bereits in der Anhörung angegeben, dass seine Tante mütterlicherseits, bei welcher er zuletzt in B._______ lebte (vgl. SEM-act. […]-20 ad F. 28–30), bald zu ihrer Tochter in C._______ ziehen werde, weil die Tochter dort eine Ausbildung mache (act. 20 ad F. 48 und 84). Er hat indessen auch angegeben, dass er sich einmal in F._______ aufgehalten habe, anlässlich eines Besuchs bei seiner Tante (act. 20 ad F. 27). Unter diesen Umständen erscheint es verständ- lich, dass das SEM offenbar davon ausging, dass eine (weitere) Tante des Beschwerdeführers in F._______ lebe. Selbst wenn dies nicht der Fall sein sollte, wie der Beschwerdeführer sinngemäss in seiner Rechtsmittelein- gabe ausführt, so ändert das nichts daran, dass es ihm zumutbar ist, an seinen früheren Wohnort in B._______ zurückzukehren oder sich eine Existenz in einer anderen Provinz der Türkei aufzubauen, wie dies das SEM in der angefochtenen Verfügung zutreffend ausgeführt hat. Aufgrund seiner Berufsausbildung als (…) (act. 20 ad F. 49) sowie seiner einjährigen Berufserfahrung aufgrund eines Praktikums bei der Firma «E._______» (act. 20 ad F. 52; [Anm.: Die Vorinstanz hat in der angefochtenen Verfügung zu Recht ausschliesslich dieses einjährige Praktikum berücksichtigt; die sinngemässe Rüge des Beschwerdeführers in seiner Rechtsmitteleingabe, wonach sie {weitere} Berufserfahrung angenommen habe, ist unzutref- fend.]) ist es dem Beschwerdeführer zuzumuten, sich auch in wirtschaftli- cher Hinsicht wieder in die Türkei zu integrieren. Wie das SEM zu Recht erklärte, ist davon auszugehen, dass der Beschwerdeführer hierbei bei Be- darf finanzielle Unterstützung von seiner Mutter und den weiteren Ver- wandten im Ausland erhalten können wird. Dass dieser in seiner Rechts- mitteleingabe angibt, die finanzielle Situation der Familie sei sehr schlecht und sein Stiefvater werde wegen seines Stotterns immer wieder entlassen und finde keine Arbeit, vermag daran nichts zu ändern, zumal in der Schweiz die Folgen von sowohl Arbeitslosigkeit als auch Invalidität obliga- torisch versichert sind.</w:t>
      </w:r>
    </w:p>
    <w:p>
      <w:r>
        <w:rPr>
          <w:b/>
        </w:rPr>
        <w:t>E. 10.2.3</w:t>
      </w:r>
    </w:p>
    <w:p>
      <w:r>
        <w:t>Weiter macht der Beschwerdeführer in seiner Rechtsmitteleingabe geltend, das SEM ignoriere seine psychischen und physischen Gesund- heitsprobleme. Er könne aufgrund seiner (…) und der Geräusche, die er nachts höre, nicht schlafen. Zudem leide er seit Jahren an einem nicht ab- klingenden (…), einem schmerzhaften (…) im (…)sowie an stressbeding- tem (…).</w:t>
      </w:r>
    </w:p>
    <w:p>
      <w:r>
        <w:t>E-7469/2025 Seite 13 Weder im vorinstanzlichen Verfahren noch auf Beschwerdeebene hat der Beschwerdeführer zu den von ihm geltend gemachten gesundheitlichen Problemen medizinische Unterlagen eingereicht. Dass er damit offenbar keine medizinische Behandlung in Anspruch nimmt, spricht gegen einen hohen persönlichen Leidensdruck. Die von der Rechtsprechung für die Un- zumutbarkeit des Wegweisungsvollzugs geforderte hohe Schwelle der ge- sundheitlichen Beeinträchtigung (vgl. z.B. Urteil des BVGer D-4374/2023 vom 29. Juli 2025 E. 8.2.3.1 m.w.H.) ist damit vorliegend eindeutig nicht gegeben. Im Übrigen wäre es dem Beschwerdeführer auch in der Türkei ohne weiteres möglich, seine Erkrankungen bei Bedarf medizinisch behan- deln zu lassen (zur medizinischen Versorgung in der Türkei: vgl. z.B. Urteil des BVGer D-3583/2025 vom 1. Oktober 2025 E. 3.4.2).</w:t>
      </w:r>
    </w:p>
    <w:p>
      <w:r>
        <w:rPr>
          <w:b/>
        </w:rPr>
        <w:t>E. 10.3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eindeutig nicht verletzt, den rechtserheblichen Sachverhalt zweifellos richtig sowie vollständig feststellt (Art. 106 Abs. 1 AsylG) und – soweit diesbezüglich überprüfbar – angemessen ist. Die Beschwer- de ist daher als offensichtlich unbegründet abzuweisen, soweit darauf ein- zutreten ist.</w:t>
      </w:r>
    </w:p>
    <w:p>
      <w:r>
        <w:rPr>
          <w:b/>
        </w:rPr>
        <w:t>E. 12.1</w:t>
      </w:r>
    </w:p>
    <w:p>
      <w:r>
        <w:t>Die Gesuche um Gewährung der unentgeltlichen Prozessführung so- wie der unentgeltlichen Rechtsverbeiständung sind abzuweisen, da sich die Beschwerdebegehren – ex ante betrachtet – als aussichtslos erweisen. Der Antrag, es sei auf die Erhebung eines Kostenvorschusses zu verzich- ten, ist mit dem vorliegenden Direktentscheid gegenstandslos geworden.</w:t>
      </w:r>
    </w:p>
    <w:p>
      <w:r>
        <w:rPr>
          <w:b/>
        </w:rPr>
        <w:t>E. 12.2</w:t>
      </w:r>
    </w:p>
    <w:p>
      <w:r>
        <w:t>Bei diesem Ausgang des Verfahrens sind die auf insgesamt Fr. 1’000.– festzusetzenden Kosten dem Beschwerdeführer aufzuerlegen (Art. 63 Abs. 1 VwVG; Art. 1–3 des Reglements vom 21. Februar 2008</w:t>
      </w:r>
    </w:p>
    <w:p>
      <w:r>
        <w:t>E-7469/2025 Seite 14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