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E-745/2014 vom 7. März 2014</w:t>
      </w:r>
    </w:p>
    <w:p>
      <w:r>
        <w:t>Bundesverwaltungsgericht, 2014-03-07, DE</w:t>
      </w:r>
    </w:p>
    <w:p>
      <w:r>
        <w:rPr>
          <w:b/>
        </w:rPr>
        <w:t xml:space="preserve">Quelle: </w:t>
      </w:r>
      <w:r>
        <w:t>https://mcp.opencaselaw.ch/entscheid/bvger_E-745_2014</w:t>
      </w:r>
    </w:p>
    <w:p>
      <w:r>
        <w:t>FR: TAF E-745/2014 du 7 mars 2014</w:t>
      </w:r>
    </w:p>
    <w:p>
      <w:r>
        <w:t>IT: TAF E-745/2014 del 7 marzo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betreffend Wegweisungsvollzug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den Antrag auf Anerkennung der Flüchtlingseigenschaft der Beschwerdeführerin kann nicht eingetreten werden, da die Flüchtlingseigenschaft nicht Anfechtungsgegenstand bildet. Sodann lässt die Beschwerdeführerin eventualiter beantragen, es sei Art. 18 AsylG anzuwenden, um ihren Aufenthalt in der Schweiz zu regeln. Dieser Ausführung lässt sich keine klare Willensäusserung dahingehend entnehmen, dass sie ein zweites Asylgesuch zu stellen beabsichtige. Ein solches wäre ohnehin direkt bei der Vorinstanz einzureichen. Auf den Eventualantrag ist daher ebenfalls nicht einzutreten. Schliesslich ist auch auf den formellen Antrag um Erteilung der aufschiebenden Wirkung der Beschwerde (vgl. die Beschwerde S. 3) nicht einzutreten, da die Vorinstanz diese nicht entzogen hat. Im Übrigen ist auf die Beschwerde einzutreten.</w:t>
      </w:r>
    </w:p>
    <w:p>
      <w:r>
        <w:rPr>
          <w:b/>
        </w:rPr>
        <w:t>E. 2</w:t>
      </w:r>
    </w:p>
    <w:p>
      <w:r>
        <w:t>Die Kognition und die Rügemöglichkeiten richten sich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summarisch zu begründen ist (Art. 111a Abs. 2 AsylG). Gestützt auf Art. 111a Abs. 1 AsylG wurde vorliegend auf die Durchführung eines Schriftenwechsels verzichtet.</w:t>
      </w:r>
    </w:p>
    <w:p>
      <w:r>
        <w:rPr>
          <w:b/>
        </w:rPr>
        <w:t>E. 4</w:t>
      </w:r>
    </w:p>
    <w:p>
      <w:r>
        <w:t>Nachfolgend ist einzig zu prüfen, ob das BFM den Vollzug der Wegweisung zu Recht als vollziehbar erachtet hat.</w:t>
      </w:r>
    </w:p>
    <w:p>
      <w:r>
        <w:rPr>
          <w:b/>
        </w:rPr>
        <w:t>E. 4.1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Der Vollzug der Wegweisung durch Rückschaffung in die Demokratische Republik Kongo ist unter dem Aspekt von Art. 5 AsylG rechtmässig, weil die Beschwerdeführerin - wie mit Urteil vom 18. Juni 2013 festgestellt - dort keinen Nachteilen im Sinne von Art. 3 AsylG ausgesetzt wäre. Aus ihren Vorbringen ergeben sich zudem auch keine konkreten und gewichtigen Anhaltspunkte für die Annahme, dass sie im Falle einer Ausschaffung in die Demokratische Republik Kongo mit beachtlicher Wahrscheinlichkeit einer nach Art. 3 EMRK oder Art. 1 FoK verbotenen Strafe oder Behandlung ausge­setzt wäre (vgl. aus der Praxis des Europäischen Gerichtshofs für Menschenrechte etwa die Urteile i.S. Bensaid, Rep. 2001-I, S. 303, sowie i.S. Saadi vom 28. Februar 2008 [Grosse Kammer], Beschwerde Nr. 37201/06, Para. 124 ff., jeweils mit weiteren Hinweisen). Auch die allgemeine Menschenrechtssituation im Heimatstaat der Beschwerdeführerin lässt den Wegweisungsvollzug zum heutigen Zeitpunkt nicht als unzulässig erscheinen. Der Vollzug der Wegweisung ist somit sowohl im Sinne der asylgesetzlichen als auch der völkerrechtlichen Bestimmungen zulässig.</w:t>
      </w:r>
    </w:p>
    <w:p>
      <w:r>
        <w:rPr>
          <w:b/>
        </w:rPr>
        <w:t>E. 4.3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4.3.1</w:t>
      </w:r>
    </w:p>
    <w:p>
      <w:r>
        <w:t>In der Demokratischen Republik Kongo herrscht keine landesweite Bürgerkriegssituation und keine Situation allge­meiner Gewalt. Gleichwohl gilt die Rückkehr von Personen aus diesem Staat gemäss ständiger Rechtsprechung des Bundesverwaltungsgerichts nur als zumutbar,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insbesondere auch dann als nicht zumutbar, wenn eine zu­rückzuführende Person (kleine) Kinder in ihrer Begleitung hat, für mehrere Kinder verantwortlich ist, sich bereits in fortgeschrittenem Alter oder in einem schlechten gesundheitlichen Zustand befindet. Ebenso erachtet das Bundesverwaltungsgericht den Vollzug der Wegweisung einer alleinstehenden, über kein soziales oder familiäres Netz verfügenden Frau als grundsätzlich unzumutbar (vgl. statt vieler das Urteil des Bundesverwal­tungsgerichts D-874/2013 vom 25. September 2013 E. 5.3 mit weiteren Hinweisen).</w:t>
      </w:r>
    </w:p>
    <w:p>
      <w:r>
        <w:rPr>
          <w:b/>
        </w:rPr>
        <w:t>E. 4.3.2</w:t>
      </w:r>
    </w:p>
    <w:p>
      <w:r>
        <w:t>Anlässlich der vorinstanzlichen Befragungen gab die Beschwer­de­­führe­rin an, ihre Eltern und ihre Schwester seien verstorben. Der On­kel, der sie bis 2003 finanziell unterstützt habe, sei im Gefängnis (vgl. die vor-instanzliche Akte A4/15 Ziff. 3.01 S. 6). Ansonsten verfüge sie in Kin­shasa mit Ausnahme ihrer minderjährigen Nichte über kein familiäres Netz. Nach dem Tod ihre Mutter im Mai 2010 habe sie sich, da sie keine Arbeit gefunden habe, prostituieren müssen. Aus dem Botschaftsbericht vom 10. September 2013 geht insbeson­dere hervor, dass die Beschwerdeführerin vor der Ausreise im Jahre 2011 im Haus ihrer Tante gewohnt habe. Sie habe ihr Studium am (...) [weiterführende Schule] abgeschlossen, jedoch noch nicht gearbeitet. Ihre Mutter, mit der sie zusammengewohnt habe, sei 2003 oder 2004 (...) gestorben. Ihr Vater und ihre Schwester mit deren Sohn lebten im Stadtteil B._______. Über den von der Beschwerdeführerin bei der Schilderung der Asylgründe erwähnten Onkel mütterlicherseits habe nichts in Erfah­rung gebracht werden können. Laut Auskunft einer Cousine bestehe die Familie der Beschwerdeführerin mütterlicherseits ausschliesslich aus Frauen. Den von der Beschwerde­führerin für ihren Onkel angegebenen Vornamen trage einzig ihr Bruder, welcher im Stadtteil C._______ wohnhaft sei. In ihrer Stellungnahme vom 14. Oktober 2013 erwiderte die Beschwerde­führerin, den Ausführungen des Vertrauensanwalts könne nicht geglaubt werden. So sei darin beispielsweise behauptet worden, sie habe am (...) studiert, während sie ihr Studium am (...) in D._______ absolviert habe. Daher dürfe vorliegend in ana­lo­ger Anwendung des Prinzips "in dubio pro reo" nicht auf den Bericht ab­gestellt werden. Schliesslich leide sie an psychischen Be­ein­träch­ti­gung­en und habe geschlechtsspezifische Verfolgung erlebt.</w:t>
      </w:r>
    </w:p>
    <w:p>
      <w:r>
        <w:rPr>
          <w:b/>
        </w:rPr>
        <w:t>E. 4.3.3</w:t>
      </w:r>
    </w:p>
    <w:p>
      <w:r>
        <w:t>Im angefochtenen Entscheid führte die Vorinstanz aus, die Beschwerdeführerin verfüge mit ihrer Schwester und deren Sohn, ihrem Vater, dem Bruder und ihrer Tante und Cousine in Kinshasa über ein Beziehungsnetz, welches sie nach der Rückkehr unterstützen könne. Ferner habe sie eine (...)jährige Schul­bildung und einen Abschluss einer höheren Schule, was ihr den Berufseinstieg und entsprechend die Sicherung des Lebensunterhaltes erleichtern werde. Aus den Akten seien zudem keine gesundheitlichen Pro­ble­me er­sicht­lich, welche eine Rückkehr erschweren könnten. Ihre Stel­lung­nahme vom 14. Oktober 2013 vermöge an dieser Einschätzung nichts zu ändern, da sie sich dort in keiner Weise auf die Botschaftsabklärung beziehe und ihre Asylvorbringen bereits mit der Verfügung vom 6. Februar 2013 und dem Urteil des Bundesverwaltungsgerichts vom 18. Juni 2013 als un­glaub­haft erachtet worden seien.</w:t>
      </w:r>
    </w:p>
    <w:p>
      <w:r>
        <w:rPr>
          <w:b/>
        </w:rPr>
        <w:t>E. 4.3.4</w:t>
      </w:r>
    </w:p>
    <w:p>
      <w:r>
        <w:t>In der Beschwerdeeingabe wird im Wesentlichen vorgebracht, bei der Beurteilung des Wegweisungsvollzugs sei zwingend der Gesundheits­zu­stand der Beschwerdeführerin zu berücksichtigen. Sie sei psychisch beeinträchtigt und vor Kurzem wegen (...) operiert worden. Wäre sie in Kinshasa daran erkrankt, hätte dies fatale Aus­wirkungen haben können. Es sei allgemein bekannt, dass die medizinische Versorgung in Kinshasa sehr schlecht sei. Im Übrigen mache es sich das BFM zu einfach, wenn es - ohne diesen zu hinterfragen - auf den Botschaftsbericht abstelle. Die Beschwer-deführerin sei eine junge Frau ohne Eltern, deren Aus­bil­dung keine Garantie dafür sei, dass sie eine Stelle finden werde.</w:t>
      </w:r>
    </w:p>
    <w:p>
      <w:r>
        <w:rPr>
          <w:b/>
        </w:rPr>
        <w:t>E. 4.3.5</w:t>
      </w:r>
    </w:p>
    <w:p>
      <w:r>
        <w:t>Mit der Einholung des Botschaftsberichts vom 10. September 2013 hat das BFM den Sachverhalt im Weg­wei­sungs­vollzugspunkt vollständig abgeklärt. Die pauschalen Ein­wände der Be­schwerdeführerin gegen die vorgenom­me­nen Ab­klä­rungen erweisen sich als unbehelflich. Insbesondere stellt der angebliche Umstand, dass sie eine andere weiterführende Schule besucht haben soll als jene, die im Bericht genannt wird, die Erkenntnisse betreffend die in Kinshasa lebenden Ver­wand­ten nicht in Frage. Gemäss Akten stammt die Beschwerdeführerin aus Kinshasa und hat bis zur Ausreise ihr ganzes Leben dort verbracht (vgl. A4/15 und A24/4 S. 1). Weiter ist davon auszugehen, dass sie mit ihrem Vater, ihrer Schwester, ihrem Bruder sowie ihrer Tante und deren Familie in Kinshasa über ein familiäres Beziehungsnetz verfügt. Sie hat zudem - wie sie in der Eingabe vom 14. Oktober 2013 nachträglich selbst bestätigte - nach der Beendung der Schule mit der Maturität eine weiterführende Schule (Institut Supérieur) besucht und abgeschlossen, so dass sie sich auf dem Arbeitsmarkt in einer ver­gleichs­weise günstigen Stellung befinden dürfte. Betreffend die Gesundheit er­wähn­te die Beschwer­de­führerin in ihrer Eingabe vom 14. Oktober 2013 an das BFM eine psychische Be­ein­trächti­gung und brachte mit der Be­schwer­de vor, sie sei kürzlich aufgrund (...) operiert wor­den. Diese - unbelegten und nicht als gravierend erscheinenden - ge­sundheitlichen Beeinträchtigungen wurden nur oberflächlich dargelegt und ver­mögen bereits deshalb nicht die Un­zu­mut­barkeit des Weg­weisungs­vollzugs zu begründen. Mit der Vorinstanz ist fest­zuhalten, dass sich aus den Akten keine gesund­heit­li­chen Be­ein­trächti­­gungen ergeben, welche der Zumutbarkeit des Weg­wei­sungs­­voll­­­zugs entgegenstehen würden. Nach dem Gesagten erweist sich der Vollzug der Wegweisung als zumutbar.</w:t>
      </w:r>
    </w:p>
    <w:p>
      <w:r>
        <w:rPr>
          <w:b/>
        </w:rPr>
        <w:t>E. 4.4</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4.5</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an keinem nach Art. 106 Abs. 1 AsylG rügbaren Mangel leidet. Die Beschwerde ist mithin abzuweisen.</w:t>
      </w:r>
    </w:p>
    <w:p>
      <w:r>
        <w:rPr>
          <w:b/>
        </w:rPr>
        <w:t>E. 6</w:t>
      </w:r>
    </w:p>
    <w:p>
      <w:r>
        <w:t>Bei diesem Ausgang des Verfahrens sind die Kosten der Beschwerdeführerin aufzuerlegen (Art. 63 Abs. 1 VwVG). Diese lässt in ihrer Beschwerde von ihrer Rechtsvertretung auf Art. 65 Abs. 1 VwVG hinweisen und ausführen, ihre Beschwerde sei nicht zum Vornherein zum Scheitern verurteilt. Mangels eines konkreten Antrags kann darin kein rechtsgenügliches Gesuch um Gewährung der unentgeltlichen Prozessführung erblickt werden. Ein solches würde indes ohnehin an der Aussichtslosigkeit des Beschwerdeverfahrens scheitern. Daher sind die auf insgesamt Fr. 600.­- festzusetzenden Verfahrenskosten von der Beschwerdeführerin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