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E-7452/2016 vom 6. Januar 2017</w:t>
      </w:r>
    </w:p>
    <w:p>
      <w:r>
        <w:t>Bundesverwaltungsgericht, 2017-01-06, DE</w:t>
      </w:r>
    </w:p>
    <w:p>
      <w:r>
        <w:rPr>
          <w:b/>
        </w:rPr>
        <w:t xml:space="preserve">Quelle: </w:t>
      </w:r>
      <w:r>
        <w:t>https://mcp.opencaselaw.ch/entscheid/bvger_E-7452_2016</w:t>
      </w:r>
    </w:p>
    <w:p>
      <w:r>
        <w:t>FR: TAF E-7452/2016 du 6 janvier 2017</w:t>
      </w:r>
    </w:p>
    <w:p>
      <w:r>
        <w:t>IT: TAF E-7452/2016 del 6 gennaio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hat aufschiebende Wirkung von Gesetzes wegen und die Vorinstanz hat sie nicht entzogen (Art. 55 Abs. 1 und 2 VwVG). Der Antrag betreffend aufschiebende Wirkung ist gegenstandslos.</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insgesamt sei festzustellen, dass die Schilderungen des Beschwerdeführers in wesentlichen Teilen widersprüchlich und undifferenziert ausgefallen seien. Es sei davon auszugehen, dass er über wesentliche Aspekte seiner Vorbringen einheitlicher und substantiierter hätte berichten können, wenn er das Gesagte auch tatsächlich erlebt hätte. Gegen die Glaubhaftigkeit seiner Aussagen spreche dabei nicht nur, dass seine Angaben zu seinem Verhalten schwer nachvollziehbar seien, sondern mehr noch, dass er dies nicht substantiiert erläutern könne. Angesichts der erheblichen Ungereimtheiten in seinen Vorbringen gelinge es ihm nicht, die geltend gemachte Verfolgung glaubhaft zu machen.</w:t>
      </w:r>
    </w:p>
    <w:p>
      <w:r>
        <w:rPr>
          <w:b/>
        </w:rPr>
        <w:t>E. 4.2</w:t>
      </w:r>
    </w:p>
    <w:p>
      <w:r>
        <w:t>Der Beschwerdeführer wendet dagegen ein, die Vorinstanz habe einige Antworten von ihm ausser Acht gelassen oder unzutreffend bewertet. Darüber hinaus würden Übersetzungsfehler vorliegen. Im Kontext seien seine Ausführungen durchaus logisch nachvollziehbar und plausibel. Die Gesamtschau ergebe ein lückenloses Bild. Seine Schilderungen würden weder wechselnde, noch gesteigerte oder nachgeschobene Vorbringen aufweisen. Zu den wesentlichen Punkten seiner Asylgründe mache er keine widersprüchlichen Angaben. Einzelne Erinnerungslücken und ungenaue zeitliche Angaben würden nicht zu seiner Unglaubwürdigkeit führen. Seine Aussagen würden die Anforderungen von Art. 7 AsylG erfüllen.</w:t>
      </w:r>
    </w:p>
    <w:p>
      <w:r>
        <w:rPr>
          <w:b/>
        </w:rPr>
        <w:t>E. 4.3</w:t>
      </w:r>
    </w:p>
    <w:p>
      <w:r>
        <w:t>Die Beweiswürdigung der Vorinstanz ist nicht zu beanstanden. Sie hat den Massstab des Glaubhaftmachens nicht verkannt und ihn auf den vorliegenden Fall korrekt angewendet. In der angefochtenen Verfügung wird einlässlich begründet, warum die Vorbringen des Beschwerdeführers im Einzelnen unglaubhaft ausgefallen sind.</w:t>
      </w:r>
    </w:p>
    <w:p>
      <w:r>
        <w:rPr>
          <w:b/>
        </w:rPr>
        <w:t>E. 4.3.1</w:t>
      </w:r>
    </w:p>
    <w:p>
      <w:r>
        <w:t>So äussert sich der Beschwerdeführer bereits zum Grund, weshalb er und sein Onkel, und nicht sein Vater, zu den Feldern ins Vanni-Gebiet gegangen seien, widersprüchlich. In der Erstanhörung bringt er vor, normalerweise habe sein Vater die Felder bestellt. Dieser habe jedoch an einem Ritual zum Todestag seiner Grossmutter teilnehmen müssen, weshalb er zusammen mit seinem Onkel gegangen sei (SEM-Akten, A23/27 F65). In der Drittanhörung gibt er zu Protokoll, sein Vater sei an einer Beerdigung einer Bekannten gewesen. Er habe diese Person nicht gekannt (SEM-Akten, A38/16 F25 ff.). In der Beschwerdeschrift gibt der Beschwerdeführer nun an, es habe sich um die Beerdigung seiner Grosstante gehandelt. Er begründet seine widersprüchlichen Aussagen mit einer Ungenauigkeit der Übersetzung. So habe er sich anlässlich der Drittanhörung über die Übersetzung der ersten beiden Anhörungen beschwert. Für etwaige Übersetzungsfehler finden sich in den beiden ersten Anhörungen jedoch keine Anzeichen. Der Beschwerdeführer führt jeweils aus, er verstehe den Dolmetscher "gut" beziehungsweise "sehr gut". Am Ende der beiden Anhörungen bestätigt er sodann unterschriftlich die Richtigkeit seiner gemachten Aussagen und dass diese ihm Satz für Satz in eine verständliche Sprache rückübersetzt worden seien (SEM-Akten, A22/14 F1 und S. 13 sowie A23/27 F1 und S. 27). Auffällig ist auch, dass der Beschwerdeführer seine Reklamation über den Dolmetscher der ersten beiden Befragungen erst vorbringt, als er in der dritten Befragung auf zahlreiche Unstimmigkeiten aufmerksam gemacht wird (SEM-Akten, A38/16 F123). Seine drei verschiedenen vorgebrachten Varianten, warum er und nicht sein Vater zu dieser Zeit ins Vanni-Gebiet gegangen sei, kann er nicht erklären. Bereits aus diesem Grund kommen erhebliche Zweifel an seinen vorgebrachten Asylgründen auf.</w:t>
      </w:r>
    </w:p>
    <w:p>
      <w:r>
        <w:rPr>
          <w:b/>
        </w:rPr>
        <w:t>E. 4.3.2</w:t>
      </w:r>
    </w:p>
    <w:p>
      <w:r>
        <w:t>Auch zu der auf die Zwangsrekrutierung nachfolgenden Zeit finden sich in seinen Vorbringen Unstimmigkeiten. So macht er unterschiedliche Angaben darüber, wie lange das Grundtraining bei der LTTE gedauert habe. Zuerst bringt er vor, das Grundtraining habe 15 Tage lang gedauert (SEM-Akten, A23/27 F47). In der gleichen Anhörung spricht er später von lediglich 10 Tagen Training (SEM-Akten, A23/27 F78, F81 und F229). Darauf angesprochen korrigiert er seine Aussagen und sagt, es seien 10 bis 15 Tage gewesen (SEM-Akten, A23/27 F230). In der Drittanhörung bringt er in einer Antwort drei verschiedene Varianten hierzu vor (vgl. SEM-Akten, A38/16 F38). Auch zum Ablauf des Trainings sind seine Aussagen in einigen Details nicht deckungsgleich (Uhrzeiten, Frühstück, Inhalt des Trainings; vgl. SEM-Akten, A22/14 F33 und A23/27 F79).</w:t>
      </w:r>
    </w:p>
    <w:p>
      <w:r>
        <w:rPr>
          <w:b/>
        </w:rPr>
        <w:t>E. 4.3.3</w:t>
      </w:r>
    </w:p>
    <w:p>
      <w:r>
        <w:t>Widersprüchlich sind auch seine Aussagen zur Flucht vor der LTTE. So führt er in der ersten Anhörung aus, die Flucht durch das Waldstück habe zehn Tage gedauert. In E._______ seien sie in ein Restaurant gegangen und hätten etwas gegessen (SEM-Akten, A23/27 F100). In der Zweitanhörung gibt er wiederum zu Protokoll, dass die Flucht durch den Wald zehn Tage gedauert habe. Das Restaurant erwähnte er jedoch nicht mehr (SEM-Akten, A22/14 F55 und F60). In der Drittanhörung kann er die Dauer der Flucht sodann plötzlich nicht mehr beziffern. Er führt aus, er wisse es nicht mehr. Die Flucht habe mehrere Tage, aber weniger als einen Monat gedauert (SEM-Akten, A38/16 F40 ff.). Ebenfalls finden sich Ungereimtheiten in seinen Aussagen zur Dauer des Aufenthalts in E._______ (Anzahl Tage), sowie bei wem (Bekannte von ihm, Bekannte seines Freundes oder Verwandte seines Freundes) sie sich dort aufgehalten hätten (vgl. SEM-Akten, A22/14 F61, A23/27 F100 und A38/16 F44 und F46). Diese Widersprüche einzig mit dem Zeitablauf und dem Vergessen zu begründen, wie es der Beschwerdeführer in seiner Beschwerdeschrift tut, greift zu kurz. So hätte er jeweils die Möglichkeit gehabt, zu sagen, dass er sich nicht mir erinnern könne. Stattdessen hat er konkrete Angaben gemacht, die sich eindeutig widersprechen.</w:t>
      </w:r>
    </w:p>
    <w:p>
      <w:r>
        <w:rPr>
          <w:b/>
        </w:rPr>
        <w:t>E. 4.3.4</w:t>
      </w:r>
    </w:p>
    <w:p>
      <w:r>
        <w:t>Ungereimtheiten finden sich auch in seinen Schilderungen zur Enttarnung als LTTE-Mitglied bei der SLA. In der Zweitanhörung bringt er vor, es sei mit einem Bus zu einem Schulhaus im Grossraum F._______ gebracht worden. Als er dort angekommen sei, hätten ihn vermummte ehemalige LTTE-Mitglied identifiziert. Ihm seien danach Handschellen angelegt worden. In der Nacht sei er befragt worden. Er habe sodann in einen anderen Bus einsteigen müssen und sei an einen anderen Ort gebracht worden (SEM-Akten, A22/14 F73 ff.). In der dritten Anhörung gibt er hingegen zu Protokoll, er sei bei der Ankunft in der Schule nicht sogleich identifiziert worden, sondern zuerst in die Schule gebracht worden. Er sei erst am nächsten Morgen identifiziert worden. Von einer Befragung spricht der Beschwerdeführer nun nicht mehr (SEM-Akten, A38/16 F61 ff.).</w:t>
      </w:r>
    </w:p>
    <w:p>
      <w:r>
        <w:rPr>
          <w:b/>
        </w:rPr>
        <w:t>E. 4.3.5</w:t>
      </w:r>
    </w:p>
    <w:p>
      <w:r>
        <w:t>Auch in seinen Schilderungen zu seinem Aufenthalt im (...) Camp finden sich Ungereimtheiten. So bleibt unklar, wann er genau erfahren habe, in diesem Camp zu sein. In der Zweitanhörung gibt er an, er habe dies erfahren, als er angekommen sei (SEM-Akten, A22/14 F82), während er in der dritten Anhörung aussagt, er habe dies erst ein paar Tage später erfahren (SEM-Akten, A38/16 F61). Auch wenn der Beschwerdeführer in seiner Beschwerdeschrift zu Recht ausführt, dass es sich hierbei nicht um einen wesentlichen Punkt handle, fügen sich diese Aussagen nahtlos ins allgemein widersprüchliche Aussageverhalten des Beschwerdeführers ein. Ebenfalls widerspricht er sich bezüglich der Anzahl Befragungen, die er im Camp angeblich erdulden musste. So wird er in der Erstbefragung hierzu vertieft angehört. Er macht vorab gelten, er habe jeden Tag vor einen Beamten stehen müssen und ihm seien immer wieder dieselben Fragen gestellt worden (SEM-Akten, A23/27 F118). Danach spricht er nur noch von zirka zwei Befragungen pro Monat (SEM-Akten, A23/27 F122). Schliesslich legt er sich auf sechs Befragungen fest (SEM-Akten, A23/27 F143). Dass er in einer Befragung drei verschiedene Varianten des gleichen Sachverhaltes vorbringt, spricht wiederum nicht dafür, dass es sich beim Geschilderten um selbst Erlebtes handelt.</w:t>
      </w:r>
    </w:p>
    <w:p>
      <w:r>
        <w:rPr>
          <w:b/>
        </w:rPr>
        <w:t>E. 4.3.6</w:t>
      </w:r>
    </w:p>
    <w:p>
      <w:r>
        <w:t>Schliesslich kann der Beschwerdeführer nicht nachvollziehbar erklären, warum er der SLA beigetreten sei. Wie die Vorinstanz zutreffend ausführt, gelingt es ihm nicht, seine Motivation, sich als Soldat seinem Verfolger und Peiniger anzuschliessen, überzeugend zu schildern. Der Beschwerdeführer wurde angeblich von der SLA mehrere Monate in einem Camp interniert. Dort wurde er gemäss seiner eigenen Angaben befragt, geschlagen und sogar gefoltert (vgl. SEM-Akten, A23/27 F123). Danach sei er aus dem Camp geflüchtet (SEM-Akten, A23/27 F221). Er bringt vor, ein Kollege habe ihm erzählt, dass die SLA auch ehemalige LTTE-Mitglieder aufnehme. Er könne sich auch bewerben. Er müsse keine Angst haben (SEM-Akten, A23/27 F175). In der Zweitbefragung wird er gefragt, warum er sich bei der SLA als Soldat beworben habe. Er bringt lediglich vor, er habe bei seinem Kollegen um Rat gefragt (SEM-Akten, A22/14 F98). Auch in der Drittanhörung wird er nach seiner Motivation zum Beitritt gefragt. Wiederum kann er nicht begründen, warum er sich der SLA angeschlossen habe. Er verweist stattdessen erneut auf seinen Kollegen, der ihn auf diese Möglichkeit angesprochen habe (SEM-Akten, A38/16 F94). Erst auf Nachfrage hin gibt er zu Protokoll, er habe dies gemacht, um weitere Probleme zu verhindern (SEM-Akten, A38/16 F99). Gleichzeitig gibt er jedoch an, er sei aufgrund seiner Flucht aus dem Camp weiterhin von CID gesucht worden (SEM-Akten, A38/16 F102). Inwiefern ein vom CID gesuchtes ehemaliges LTTE-Mitglied ohne Probleme der SLA beitreten kann, bleibt trotz der Erklärungsversuche des Beschwerdeführers, wonach ihm sein Kollege versichert habe, dass er keine Probleme habe werden, unklar. Nicht nachvollziehbar ist auch, warum der Beschwerdeführer ausgerechnet jener Organisation beigetreten sei, die ihn einige Jahre zuvor noch gefoltert habe.</w:t>
      </w:r>
    </w:p>
    <w:p>
      <w:r>
        <w:rPr>
          <w:b/>
        </w:rPr>
        <w:t>E. 4.3.7</w:t>
      </w:r>
    </w:p>
    <w:p>
      <w:r>
        <w:t>Insgesamt finden sich in den Asylvorbringen des Beschwerdeführers zu viele Widersprüche und Ungereimtheiten. Seine Aussagen zu seinen Fluchtgründen müssen deshalb als nicht glaubhaft qualifiziert werden.</w:t>
      </w:r>
    </w:p>
    <w:p>
      <w:r>
        <w:rPr>
          <w:b/>
        </w:rPr>
        <w:t>E. 4.4</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die Aussagen des Beschwerdeführers zu seinen Gesuchsgründen unglaubhaft ausgefallen sind, erfüllt er keine der oben erwähnten stark risikobegründenden Faktoren. Alleine aus der tamilischen Ethnie, der Landesabwesenheit und der angeblich illegalen Ausreise kann er keine Gefährdung ableiten. Die Beschwerde zeigt sodann nicht auf, inwiefern ihm persönlich im Falle einer Rückkehr ein ernsthafter Nachteil im Sinne von Art. 3 AsylG drohen könnte. Solches lässt sich auch nicht annehmen und ergibt sich auch nicht aus den in der Beschwerdeschrift zitierten Berichten.</w:t>
      </w:r>
    </w:p>
    <w:p>
      <w:r>
        <w:rPr>
          <w:b/>
        </w:rPr>
        <w:t>E. 4.5</w:t>
      </w:r>
    </w:p>
    <w:p>
      <w:r>
        <w:t>Er hat somit nichts vorgebracht, was geeignet wäre, die Flüchtlingseigenschaft nachzuweisen oder zumindest glaubhaft zu machen. Die Vorinstanz hat sein Asylgesuch zu Recht abgelehnt.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B._______ im Jaffna-Distrikt (zur Problematik Vanni-Gebiet und Zumutbarkeit der Wegweisung: BVGE 2011/24 E. 12-13). Es kann davon ausgegangen werden, dass er die Möglichkeit hat, sich in dieser Region erneut niederzulassen. Im Übrigen handelt es sich in der Person des Beschwerdeführers um einen gesunden jungen Mann mit Arbeitserfahrung in der Landwirtschaft. Sodann hat er ein Beziehungsnetz beziehungsweise Familienangehörige (Eltern und Geschwister) in Sri Lanka, auf deren Unterstützung er zählen kann. Der Vollzug der Wegweisung ist zumutbar.</w:t>
      </w:r>
    </w:p>
    <w:p>
      <w:r>
        <w:rPr>
          <w:b/>
        </w:rPr>
        <w:t>E. 6.4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6.5</w:t>
      </w:r>
    </w:p>
    <w:p>
      <w:r>
        <w:t>Zusammenfassend hat die Vorinstanz den Vollzug der Wegweisung zutreffend als zulässig, zumutbar und möglich bezeichnet, womit die Anordnung einer vorläufigen Aufnahme ausser Betracht fällt (Art. 83 Abs. 1 AuG).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Der Beschwerdeführer beantragt die Gewährung der unentgeltlichen Rechtspflege gemäss Art. 65 Abs. 1 VwVG. Die Bedürftigkeit des Beschwerdeführers ist aufgrund der Akten ausgewiesen. Sodann sind die Begehren als nicht aussichtslos im Sinne des Gesetzes zu bewerten. Damit sind beide der kumulativ zu erfüllenden Voraussetzungen gegeben. Dem Gesuch um Gewährung der unentgeltlichen Prozessführung ist stattzugeben. Es sind demnach keine Verfahrenskosten zu erheben.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