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E-7430/2015 vom 20. November 2017</w:t>
      </w:r>
    </w:p>
    <w:p>
      <w:r>
        <w:t>Bundesverwaltungsgericht, 2017-11-20, DE</w:t>
      </w:r>
    </w:p>
    <w:p>
      <w:r>
        <w:rPr>
          <w:b/>
        </w:rPr>
        <w:t xml:space="preserve">Quelle: </w:t>
      </w:r>
      <w:r>
        <w:t>https://mcp.opencaselaw.ch/entscheid/bvger_E-7430_2015</w:t>
      </w:r>
    </w:p>
    <w:p>
      <w:r>
        <w:t>FR: TAF E-7430/2015 du 20 novembre 2017</w:t>
      </w:r>
    </w:p>
    <w:p>
      <w:r>
        <w:t>IT: TAF E-7430/2015 del 20 novembre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Das Verfahren richtet sich nach dem VwVG, dem VGG und dem BGG, soweit das AsylG nichts anderes bestimmt (Art. 37 VGG und Art. 6 AsylG).</w:t>
      </w:r>
    </w:p>
    <w:p>
      <w:r>
        <w:rPr>
          <w:b/>
        </w:rPr>
        <w:t>E. 2.2</w:t>
      </w:r>
    </w:p>
    <w:p>
      <w:r>
        <w:t>Das Bundesverwaltungsgericht überprüft die angefochtene Verfügung auf Verletzung von Bundesrecht sowie unrichtige und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den angefochtenen Verfügungen aus, die Vorbringen der Beschwerdeführenden würden den Anforderungen an die Glaubhaftigkeit gemäss Art. 7 AsylG nicht standhalten. So habe sich der Beschwerdeführer 2 widersprüchlich zu der angeblichen Suche und den Rekrutierungsversuchen durch die PKK geäussert. Weiter habe er erst anlässlich der Bundesanhörung angegeben, dass er - nebst der Teilnahme an einer Newroz-Feier im März 2012 - mehrmals an Demonstrationen gegen das syrische Regime teilgenommen habe, und dass er von den syrischen Behörden auf eine Liste von gesuchten Personen gesetzt worden sei. Auch der Beschwerdeführer 1 habe sich widersprüchlich bezüglich der angeblichen Übergriffe aufgrund seiner PKK-Mitgliedschaft geäussert. So habe er unterschiedliche Angaben zu den angeblichen Festhaltungen durch die syrischen Behörden gemacht und erst anlässlich der Anhörung zu Protokoll gegeben, dass die syrischen Behörden ihn einmal als Spion hätten einsetzen wollen. Im Weiteren habe sich der Beschwerdeführer 1 zu den Übergriffen der syrischen Behörden nicht genau äussern können und auch die Schilderungen des Beschwerdeführers 2 betreffend die versuchte Rekrutierung durch die PKK und die strafrechtliche Verfolgung durch die syrischen Behörden nach der Newroz-Feier im Jahr 2012 seien vage und oberflächlich ausgefallen. Dasselbe gelte für die Beschwerdeführerin, welche die vermeintlichen Übergriffe der syrischen Behörden auf ihren Sohn, den Beschwerdeführer 2, nur vage und allgemein geschildert habe.</w:t>
      </w:r>
    </w:p>
    <w:p>
      <w:r>
        <w:rPr>
          <w:b/>
        </w:rPr>
        <w:t>E. 4.2</w:t>
      </w:r>
    </w:p>
    <w:p>
      <w:r>
        <w:t>Die weiteren Vorbringen der Beschwerdeführenden (Unsicherheit, mögliche Übergriffe seitens der Bürgerkriegsparteien) seien auf die gegenwärtig in Syrien herrschende Bürgerkriegslage zurückzuführen und daher asylrechtlich nicht relevant.</w:t>
      </w:r>
    </w:p>
    <w:p>
      <w:r>
        <w:rPr>
          <w:b/>
        </w:rPr>
        <w:t>E. 4.3</w:t>
      </w:r>
    </w:p>
    <w:p>
      <w:r>
        <w:t>Die Beschwerdeführenden bringen dagegen vor, es handle sich bei den von der Vorinstanz in der angefochtenen Verfügung aufgegriffenen Punkten gar nicht um Widersprüche. So habe der Beschwerdeführer 2 die zeitliche Angabe betreffend den ersten Rekrutierungsversuch lediglich präzisiert und auch bezüglich der Anzahl der Rekrutierungsversuche habe er angeben, die Besuche durch die PYD-S (angeblich Abkürzung für "Arbeiterpartei Kurdistans in Syrien") hätten nicht in völlig regelmässigen Abständen stattgefunden. Auch den Widerspruch betreffend das Verstecken im Badezimmer habe er auf entsprechende Nachfrage hin sofort auflösen können, so habe er sich nämlich einmal im Bad versteckt, als die syrische Geheimpolizei (und nicht die PYD-S) nach ihm gesucht habe. Dass er die Teilnahme an politischen Demonstrationen erst anlässlich der Anhörung zu Protokoll gegeben habe, sei darauf zurückzuführen, dass sein früheres politisches Engagement an der BzP kein Thema gewesen und er auch nicht danach gefragt worden sei. Er sei zudem lediglich Teilnehmer gewesen und sei von den Behörden weder identifiziert noch registriert worden. Von der Liste habe er - entgegen der Behauptung der Vorinstanz - bereits anlässlich der BzP gesprochen. Auch hinsichtlich des Beschwerdeführers 1 würden die von der Vorinstanz geltend gemachten Widersprüche geradezu konstruiert scheinen. So habe dieser mit der Angabe, er sei nie länger als eine Nacht festgehalten worden, seiner ursprünglichen Angabe (er sei manchmal ein, zwei Nächte festgehalten worden) nicht widersprochen. Was den Kontaktversuch der syrischen Behörden betreffe, so habe er diesen erst anlässlich der Anhörung erwähnt, weil der Zweck der BzP lediglich eine summarische Erhebung der Asylgründe und des Reisewegs sei und nicht der Abklärung der Flüchtlingseigenschaft diene. Überdies belege das mit der Beschwerde eingereichte Schreiben der PYD-S Sektion Europa, dass er immer noch als Sympathisant der PYD-S registriert sei, was ein weiteres Indiz für die Glaubhaftigkeit seiner Ausführungen sei.</w:t>
      </w:r>
    </w:p>
    <w:p>
      <w:r>
        <w:rPr>
          <w:b/>
        </w:rPr>
        <w:t>E. 4.4</w:t>
      </w:r>
    </w:p>
    <w:p>
      <w:r>
        <w:t>Die Ausführungen des Beschwerdeführers 2 seien zudem über weite Stellen detailliert und würden über etliche Realkennzeichen verfügen. Ausserdem habe die Hilfswerksvertretung bezüglich seiner Anhörung festgehalten, dass diese in einem sehr hohen Tempo durchgeführt und er mehrere Male unterbrochen worden sei. Es sei fraglich, ob er genügend Raum gehabt habe, seine Asylgründe ohne Druck darzulegen. Es könne nicht sein, dass er bei der Befragung gestresst und unterbrochen werde, und ihm dann vorgehalten werde, er habe zu wenig detaillierte Angaben gemacht. Auch der Beschwerdeführer 1 habe äusserst genaue Ausführungen gemacht und sei dabei sichtlich bewegt gewesen, was für die subjektive Wahrheit des Erzählten spreche. Dass die Aussagen der Beschwerdeführenden zudem übereinstimmend ausgefallen seien, sei ein weiteres Indiz für das tatsächlich Erlebte.</w:t>
      </w:r>
    </w:p>
    <w:p>
      <w:r>
        <w:rPr>
          <w:b/>
        </w:rPr>
        <w:t>E. 4.5</w:t>
      </w:r>
    </w:p>
    <w:p>
      <w:r>
        <w:t>Sowohl der Beschwerdeführer 1 als auch sein Sohn, der Beschwerdeführer 2, hätten in Syrien an regimekritischen Demonstrationen teilgenommen und seien den Behörden bekannt. Ein anderer Sohn beziehungsweise Bruder D. werde wegen Wehrdienstverweigerung gesucht und sei deswegen auch bereits inhaftiert worden. Eine Tochter kämpfe in Syrien für die PYD-S und eine andere Tochter werde aufgrund ihrer Ehe mit einem Araber verfolgt. Die gesamte Familie sei somit den syrischen Behörden als aktive Oppositionelle bekannt.</w:t>
      </w:r>
    </w:p>
    <w:p>
      <w:r>
        <w:rPr>
          <w:b/>
        </w:rPr>
        <w:t>E. 4.6</w:t>
      </w:r>
    </w:p>
    <w:p>
      <w:r>
        <w:t>Die PYD-S habe zwar erst am 13. Juli 2014 ein Wehrpflichtgesetz erlassen, es sei jedoch davon auszugehen, dass bereits vorher Zwangsrekrutierungen stattgefunden hätten. Die Bestrafung von Verweigerern des staatlichen syrischen Wehrdienstes sei generell als unverhältnismässig schwer zu qualifizieren, dies gelte auch für die Wehrdienstverweigerung für die kurdischen Truppen. Da der Beschwerdeführer 1 ein hochrangiger Politiker in der PYD-S gewesen sei, sei davon auszugehen, dass die Bestrafung des Beschwerdeführers 2 aufgrund seiner Wehrdienstverweigerung aus politischen Gründen unverhältnismässig streng ausfallen würde.</w:t>
      </w:r>
    </w:p>
    <w:p>
      <w:r>
        <w:rPr>
          <w:b/>
        </w:rPr>
        <w:t>E. 4.7</w:t>
      </w:r>
    </w:p>
    <w:p>
      <w:r>
        <w:t>Ausserdem würde - aufgrund der politischen Tätigkeiten ihrer Kinder, und der Vergangenheit des Beschwerdeführers 1 - eine flüchtlingsrechtlich relevante Reflexverfolgung des Beschwerdeführers 1 und der Beschwerdeführerin vorliegen. Dasselbe gelte für den Beschwerdeführer 3, welcher auf die Hilfe und Unterstützung seiner Familie angewiesen sei.</w:t>
      </w:r>
    </w:p>
    <w:p>
      <w:r>
        <w:rPr>
          <w:b/>
        </w:rPr>
        <w:t>E. 4.8</w:t>
      </w:r>
    </w:p>
    <w:p>
      <w:r>
        <w:t>In Ihrer Vernehmlassung vom 29. Dezember 2016 wiederholt die Vorinstanz, dass die politischen Tätigkeiten und geltend gemachten Verfolgungen der Beschwerdeführenden 1 und 2 widersprüchlich und wenig detailliert ausgefallen seien. Dem nun eingereichten Spitalbericht könne entnommen werden, dass dieser nach Erhalt des Asylentscheides bestellt worden sei und er deshalb ein in Auftrag gegebenes Gefälligkeitsschreiben ohne Beweiswert darstelle. Weiter sei nicht "glaubhaft nachgewiesen" worden, dass der Beschwerdeführer 1 und die Beschwerdeführerin aufgrund ihrer in der Schweiz als Flüchtlinge anerkannten Familienangehörigen persönlich in Syrien verfolgt worden seien und es sei nicht ersichtlich, inwiefern ihnen aufgrund dieser Personen in Syrien künftig (Reflex-)Verfolgung drohe.</w:t>
      </w:r>
    </w:p>
    <w:p>
      <w:r>
        <w:rPr>
          <w:b/>
        </w:rPr>
        <w:t>E. 4.9</w:t>
      </w:r>
    </w:p>
    <w:p>
      <w:r>
        <w:t>Die Beschwerdeführenden halten in ihrer Replik vom 15. Januar 2016 an der Glaubhaftigkeit ihrer Vorbringen fest. Bezüglich des eingereichten Spitalberichts werde jedoch der Vorinstanz widersprochen, wenn sie diesen als Gefälligkeitsschreiben darstelle. Die Originalakten seien nicht mehr zugänglich gewesen, weshalb der behandelnde Arzt die Behandlung auf Wunsch des Patienten nachträglich kurz zusammengefasst habe. Weiter sei zweifellos ein enger sachlicher und zeitlicher Zusammenhang zwischen der Ausreise der Beschwerdeführenden und den politischen Aktivitäten der Kinder (politisches Engagement, Verweigerung des Wehrdienstes in der syrischen Armee und für die PYD-S) gegeben.</w:t>
      </w:r>
    </w:p>
    <w:p>
      <w:r>
        <w:rPr>
          <w:b/>
        </w:rPr>
        <w:t>E. 5</w:t>
      </w:r>
    </w:p>
    <w:p>
      <w:r>
        <w:t>Das Gericht geht nach Durchsicht der Akten davon aus, dass die Vorbringen der Beschwerdeführenden den Anforderungen an Art. 3 und 7 AsylG nicht zu genügen vermögen und die Vorinstanz ihre Asylgesuche daher zu Recht abgelehnt hat.</w:t>
      </w:r>
    </w:p>
    <w:p>
      <w:r>
        <w:rPr>
          <w:b/>
        </w:rPr>
        <w:t>E. 5.1.1</w:t>
      </w:r>
    </w:p>
    <w:p>
      <w:r>
        <w:t>Zunächst ist festzuhalten, dass der Beschwerdeführer 2 die geltend gemachte Verfolgung durch PYD/PKK-Mitglieder nicht glaubhaft machen konnte. So äusserte er sich diesbezüglich widersprüchlich und gab anlässlich der BzP an, er sei einmal bei sich zu Hause gewesen und habe sich im Bad versteckt, als er gesucht worden sei (vgl. Akten des Asylverfahrens, A7/12, S. 9). Später gab er zu Protokoll, er sei nie zu Hause gewesen, als die PKK-Mitglieder nach ihm gesucht beziehungsweise gefragt hätten (vgl. Akten des Asylverfahrens, A19/17, F 44). Seine Erklärung in der Rechtsmitteleingabe, er habe sich im Bad versteckt, als die syrischen Behörden ihn gesucht hätten, geht fehl, zumal die Frage explizit auf PKK-Mitglieder bezogen war und der Beschwerdeführer 2 das Protokoll der BzP nach der Rückübersetzung unterzeichnete und damit als richtig bestätigte. Weiter ist in diesem Zusammenhang nicht nachvollziehbar, weshalb der Beschwerdeführer alle zwei Wochen eine Nacht zuhause verbracht haben soll (vgl. Akten des Asylverfahrens, A19/17, F 33, 43), wenn die PKK- Mitglieder ihn doch regelmässig in der Nacht gesucht haben sollen (vgl. Akten des Asylverfahrens, A19/17, F 23). Seine Aussagen stehen dabei auch im Widerspruch zu den Aussagen seiner Mutter (Beschwerdeführerin), ihr Sohn sei manchmal am Tag nach Hause gekommen, nie aber in der Nacht (vgl. Akten des Asylverfahrens, A20/10, F 29, 31). Hinzu kommt, dass die Verwandten und Freunde, bei welchen er sich angeblich ungefähr ein Jahr aufgehalten haben will, im gleichen Ort und teilweise sogar in der gleichen Strasse gelebt haben sollen (vgl. Akten des Asylverfahrens, A19/17, F 57). Wäre er tatsächlich gesucht worden, so hätte er sich wohl - vor allem in der Nacht - von seinem Zuhause ferngehalten und sich nicht in seiner direkten Nachbarschaft versteckt.</w:t>
      </w:r>
    </w:p>
    <w:p>
      <w:r>
        <w:rPr>
          <w:b/>
        </w:rPr>
        <w:t>E. 5.1.2</w:t>
      </w:r>
    </w:p>
    <w:p>
      <w:r>
        <w:t>In der Rechtsmitteleingabe wird gerügt, die Anhörung des Beschwerdeführers 2 sei in einem sehr hohen Tempo erfolgt, er sei mehrmals unterbrochen worden und es sei deshalb fraglich, ob er seine Asylgründe ohne Druck habe darlegen können. Dies habe auch die anwesende Hilfswerksvertretung angemerkt. Dem entsprechenden Anhörungsprotokoll ist zu entnehmen, dass dem Beschwerdeführer 2 zunächst Gelegenheit geboten wurde, seine Asylgründe frei darzulegen (vgl. Akten des Asylverfahrens, A19/17, F 13 f.). Dem Beschwerdeführer 2 wurden anschliessend viele und vor allem detaillierte Fragen zu den geschilderten Asylgründen gestellt. Dem Anhörungsprotokoll sind überdies auch keine Hinweise zu entnehmen, dass sich der Beschwerdeführer 2 anlässlich der Anhörung nicht wohl gefühlt oder unter besonderem Druck gestanden hätte. Die Anhörung dauerte - gemäss Anmerkung auf dem Protokoll - inklusive Rückübersetzung und kurzer Pause immerhin gut 3 Stunden, was nicht ungewöhnlich kurz ist. Hinzu kommt, dass der Beschwerdeführer 2 das Protokoll nach erfolgter Rückübersetzung unterzeichnete und damit als richtig bestätigte. Die entsprechende Rüge, der Beschwerdeführer 2 habe seine Asylgründe nicht ausführlich schildern können, geht nach dem Gesagten fehl.</w:t>
      </w:r>
    </w:p>
    <w:p>
      <w:r>
        <w:rPr>
          <w:b/>
        </w:rPr>
        <w:t>E. 5.1.3</w:t>
      </w:r>
    </w:p>
    <w:p>
      <w:r>
        <w:t>Im Juli 2014 führte die kurdische Partei der Demokratischen Union in den von Kurden kontrollierten Gebieten in Nordsyrien ein Gesetz zur allgemeinen Wehrpflicht und damit die obligatorische Dienstpflicht für alle (männlichen) Bürger zwischen 18 und 30 Jahren ein (vgl. Danish Immigration Service, Syria: Military Service, Mandatory Self-Defence Duty and Recruitment to the YPG, 26.02.2015, § 2.3, https://www.nyidanmark.dk/NR/rdonlyres/991BA1A7-84C6-42A2-BC16-23CE6B5D862C/0/ Syriennotat26feb2015.pdf, abgerufen am 20.11.2017; Dicle Haber Ajansi, Rojava to defend itself with this law, 15.07.2014, http://www.diclehaber.com/en/news/content/view/410688?from=1923065108, abgerufen am 20.11.2017). Diesbezüglich ist festzuhalten, dass der Beschwerdeführer 2 Syrien zum Zeitpunkt der Einführung des besagten Gesetzes bereits verlassen hatte. Hinzu kommt, dass er zum Zeitpunkt seiner Ausreise erst 16 Jahre alt war. Der Beschwerdeführer 2 wäre also, selbst wenn er sich zum Zeitpunkt der Einführung des Gesetzes noch in Syrien befunden hätte, nicht davon erfasst worden. Zahlreiche Quellen belegen zudem, dass grössere Verhaftungswellen erst nach der Implementierung des Gesetzes stattfanden beziehungsweise publik wurden (vgl. beispielhaft ARA News, Syrian Kurds press hundreds of young men into army, 15.10.2014, http://www.dailystar.com.lb/News/Middle-East/2014/Oct-15/274133-syrian -kurds-press-hundreds-of-young-men-into-army.ashx#axzz3G7hVVUUy, abgerufen am 20.11.2017; Kurdwatch [Berlin], Ain al- Arab: PYD beginnt Zwangsrekrutierung im Kanton Kobanî, 10.06.2016, http://kurdwatch.org/?d3860, abgerufen am 20.11.2017; Kurdwatch [Berlin], Zwangsrekrutierungen und der Einsatz von Kindersoldaten durch die Partei der Demokratischen Union in Syrien, 05.2015, http://kurdwatch.org/pdf/KurdWatch_A010_de_Zwangsrekrutierung.pdf, abgerufen am 20.11.2017). Zwar kann nicht ausgeschlossen werden, dass bereits vor der Implementierung vereinzelt Zwangsrekrutierungen stattfanden; es dürfte sich in Anbetracht des Ebengesagten aber um Einzelfälle handeln. Die Vorbringen des Beschwerdeführers 2 sind entsprechend als unwahrscheinlich, mithin als unglaubhaft zu betrachten. Dies umso mehr, als nicht nachvollziehbar erscheint, weshalb die PYD so kurz vor der Einführung des besagten Gesetzes andere Kriterien zur Auswahl der Personen angewendet haben soll.</w:t>
      </w:r>
    </w:p>
    <w:p>
      <w:r>
        <w:rPr>
          <w:b/>
        </w:rPr>
        <w:t>E. 5.1.4</w:t>
      </w:r>
    </w:p>
    <w:p>
      <w:r>
        <w:t>An dieser Einschätzung vermag auch der "Haftbefehl" vom 5. Februar 2017 nichts zu ändern. Es handelt sich dabei um eine Haftanweisung von der Rekrutierungsabteilung F._______ an den Direktor der Region Al-Qameshli. Solche Dokumente weisen im syrischen Kontext eine relativ hohe Fälschbarkeit auf und sind leicht käuflich erwerbbar. Der Beschwerdeführer 2 erläuterte sodann auch nicht, wie er in den Besitz dieses internen Behördendokuments gelangt ist. In der Eingabe vom 30. Oktober 2017 wird diesbezüglich lediglich ausgeführt, das Beweismittel sei von einem Onkel aus der Türkei geschickt worden. Hinzu kommt, dass die Haftanweisung lediglich in Kopie eingereicht wurde und Kopien aufgrund ihrer Fälschungsanfälligkeit ohnehin nur ein geringer Beweiswert zukommt. Nach dem Gesagten kann der Haftanweisung keine erhebliche Beweiskraft beigemessen werden. Selbst wenn der Beschwerdeführer 2 - wie vorgetragen - einer (zu bezweifelnden) Einberufung zum Militärdienst nicht Folge geleistet haben sollte und per Haftanweisung gesucht würde, kann aus diesem Umstand alleine nicht auf eine flüchtlingsrechtlich relevante Gefährdung geschlossen werden.</w:t>
      </w:r>
    </w:p>
    <w:p>
      <w:r>
        <w:rPr>
          <w:b/>
        </w:rPr>
        <w:t>E. 5.1.5</w:t>
      </w:r>
    </w:p>
    <w:p>
      <w:r>
        <w:t>Auch der Beschwerdeführer 1 machte - wie die Vorinstanz zutreffend feststellte - im Rahmen seiner Befragungen widersprüchliche Angaben zu den vorgebrachten Behelligungen durch die syrischen Behörden. Dabei ist insbesondere erstaunlich, dass er den anlässlich der Anhörung geschilderten Bestechungsversuch an der BzP nicht ansatzweise erwähnte, obwohl die Ablehnung des Angebots scheinbar der Auslöser für die geltend gemachten Behelligungen beziehungsweise jahrelangen Schmiergeldzahlungen an die syrischen Behörden gewesen sei.</w:t>
      </w:r>
    </w:p>
    <w:p>
      <w:r>
        <w:rPr>
          <w:b/>
        </w:rPr>
        <w:t>E. 5.2</w:t>
      </w:r>
    </w:p>
    <w:p>
      <w:r>
        <w:t>Unabhängig von der Frage der Glaubhaftigkeit der Asylvorbringen nach Art. 7 AsylG wird nachfolgend aufgezeigt, dass die Vorbringen der Beschwerdeführenden den Anforderungen an Art. 3 AsylG nicht genügen.</w:t>
      </w:r>
    </w:p>
    <w:p>
      <w:r>
        <w:rPr>
          <w:b/>
        </w:rPr>
        <w:t>E. 5.3</w:t>
      </w:r>
    </w:p>
    <w:p>
      <w:r>
        <w:t>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(zur Motivsubstitution vgl. Moser/Beusch/Kneubühler, Prozessieren vor dem Bundesverwaltungsgericht, 2. Aufl. 2013, Rz. 1.54; BVGE 2007/41 E. 2 m.w.H.). Eine Gewährung des rechtlichen Gehörs drängt sich vorliegend nicht auf, da sich die Beschwerdeführenden bereits selbst in der Beschwerde zur Asylrelevanz nach Art. 3 AsylG geäussert und somit die Anwendung dieser Rechtsnorm in Betracht gezogen haben.</w:t>
      </w:r>
    </w:p>
    <w:p>
      <w:r>
        <w:rPr>
          <w:b/>
        </w:rPr>
        <w:t>E. 5.4</w:t>
      </w:r>
    </w:p>
    <w:p>
      <w:r>
        <w:t>Der Beschwerdeführer 2 machte im Rahmen seines Asylverfahrens geltend, die syrischen Behörden hätten ihn nach einem Vorfall anlässlich der Newroz-Feier im Jahr 2012 mehrmals zu Hause aufgesucht und sein Vater (Beschwerdeführer 1) habe jeweils Bestechungsgelder bezahlt. Die Besuche hätten Ende 2012 aufgehört (vgl. Akten des Asylverfahrens, A19/7, F 67, 74). Damit fehlt es den entsprechenden behördlichen Übergriffen an rechtsgenüglicher Intensität und sowohl in zeitlicher als auch in sachlicher Hinsicht an einem hinreichenden Zusammenhang zur Ausreise der Beschwerdeführenden im Februar 2014, weshalb diesen Vorkommnissen bereits aus diesem Grunde keine asylbeachtliche Bedeutung zukommen. Daran vermag auch der auf Beschwerdeebene eingereichte Spitalbericht nichts zu ändern. Dasselbe gilt für die vom Beschwerdeführer 1 geltend gemachten Behelligungen durch die syrischen Behörden, zumal diese - gemäss eigenen Aussagen des Beschwerdeführers 1 - bereits über 15 beziehungsweise 20 Jahre zurückliegen und es den erlittenen Benachteiligungen (Bezahlung von Bestechungsgeldern und Reparatur von Motorrädern) auch an rechtsgenüglicher Intensität mangelt.</w:t>
      </w:r>
    </w:p>
    <w:p>
      <w:r>
        <w:rPr>
          <w:b/>
        </w:rPr>
        <w:t>E. 5.5</w:t>
      </w:r>
    </w:p>
    <w:p>
      <w:r>
        <w:t>Der Vollständigkeit halber sei - betreffend die angeblichen Rekrutierungsversuche des Beschwerdeführers 2 durch die PYD/PKK - an dieser Stelle erwähnt, dass einerseits eine drohende Rekrutierung für sich allein nicht ausreicht, um die Flüchtlingseigenschaft zu begründen, zumal die Gefahr einer asylrelevanten Verfolgung - das heisst die Gefahr ernsthafter Nachteile - für Personen, die sich einer Rekrutierung verweigern, zu verneinen ist (vgl. dazu Urteil des BVGer D-5329/2014 vom 23. Juni 2015 E. 5.3 m.w.H. [als Referenzurteil publiziert]), und andererseits - gemäss Ausführungen in der Rechtsmitteleingabe - bereits ein Familienmitglied für die PYD kämpft und die Wehrpflicht der beschwerdeführenden Familie damit erfüllt ist (vgl. ARA News, Conscription Law: PYD calls on Syria Kurds to 'defend dignity', 19.07.2014, http://aranews.net/2014/07/conscription-law-pyd-calls-syria-kurds-defend-dignity/, abgerufen am 20.11.2017). Entsprechend müsste der Beschwerdeführer 2 auch bei Wahrunterstellung seiner diesbezüglichen Vorbringen nicht damit rechnen, bei einer Rückkehr in sein Heimatland in asylrelevanter Weise von der PYD verfolgt zu werden (vgl. auch E. 5.1.4 hiervor).</w:t>
      </w:r>
    </w:p>
    <w:p>
      <w:r>
        <w:rPr>
          <w:b/>
        </w:rPr>
        <w:t>E. 5.6</w:t>
      </w:r>
    </w:p>
    <w:p>
      <w:r>
        <w:t>Zu den geltend gemachten Demonstrationsteilnahmen der Beschwerdeführenden 1 und 2 ist zu bemerken, dass zwar nicht ausgeschlossen werden kann, dass diese tatsächlich an Demonstrationen teilgenommen haben. Demgegenüber machen die Beschwerdeführenden 1 und 2 aber nicht geltend, aufgrund ihrer Teilnahmen jemals Probleme mit den syrischen Behörden gehabt zu haben oder mit Beamten während Demonstrationen aneinandergeraten zu sein (bis auf den Vorfall anlässlich der Newroz-Feier im Jahr 2012 [vgl. Akten des Asylverfahrens, A21/13, F 49 ff.; A19/17, F 83 ff.]). Entsprechend wird davon ausgegangen, dass die beiden Beschwerdeführenden anlässlich dieser Demonstrationen nicht in exponierter Weise in Erscheinung getreten und damit von den syrischen Behörden nicht registriert worden sind (vgl. auch E. 4.3 hiervor und Urteil des BVGer D-5779/2013 vom 25. Februar 2015 E. 5.6.2 und 5.7.2 [als Referenzurteil publiziert]). Daran vermögen auch die eingereichten Fotografien und das Schreiben der PYD nichts zu ändern.</w:t>
      </w:r>
    </w:p>
    <w:p>
      <w:r>
        <w:rPr>
          <w:b/>
        </w:rPr>
        <w:t>E. 5.7</w:t>
      </w:r>
    </w:p>
    <w:p>
      <w:r>
        <w:t>Der Beschwerdeführer 1 und die Beschwerdeführerin machen auf Beschwerdeebene weiter geltend, aufgrund der politischen Aktivitäten ihrer Kinder liege auch ein klarer Fall von Reflexverfolgung vor.</w:t>
      </w:r>
    </w:p>
    <w:p>
      <w:r>
        <w:rPr>
          <w:b/>
        </w:rPr>
        <w:t>E. 5.7.1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5.7.2</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5.7.3</w:t>
      </w:r>
    </w:p>
    <w:p>
      <w:r>
        <w:t>Dass die vom Beschwerdeführer 1 und der Beschwerdeführerin in ihrem Heimatland erlittenen Nachteile ein asylrelevantes Ausmass angenommen hätten, ist aus den Akten nicht ersichtlich. Da sich die syrischen Behörden gemäss eigenen Aussagen der Beschwerdeführenden Ende 2012 aus ihrer Wohnregion zurückzogen (vgl. Akten des Asylverfahrens, A20/10, F 55; A19/17, F 74), ist auch die Furcht vor künftiger (Reflex-)Verfolgung durch dieselben unbegründet, zumal eine bloss entfernte Möglichkeit künftiger Verfolgung nicht genügt. Schliesslich konnten der Beschwerdeführer 1 und die Beschwerdeführerin auch nicht darlegen, weshalb sie aufgrund der politischen Aktivitäten ihrer Kinder (und wegen der angeblichen Heirat ihrer Tochter mit einem Mann arabischer Ethnie) in Zukunft mit Massnahmen durch die PYD/PKK zu rechnen hätten, welche bezüglich Intensität über die bisher erlittenen Benachteiligungen hinausgehen würden. Der Vollständigkeit halber sei an dieser Stelle noch zu erwähnen, dass sich zwei Töchter beziehungsweise Schwestern der Beschwerdeführenden noch immer in F._______ befinden.</w:t>
      </w:r>
    </w:p>
    <w:p>
      <w:r>
        <w:rPr>
          <w:b/>
        </w:rPr>
        <w:t>E. 5.7.4</w:t>
      </w:r>
    </w:p>
    <w:p>
      <w:r>
        <w:t>Bei der gegebenen Sachlage sind die Anträge auf Beiziehung der Akten des Sohnes und der Tochter beziehungsweise der Geschwister der Beschwerdeführenden abzuweisen. Der Beschwerdeführer 1 und die Beschwerdeführerin konnten nicht glaubhaft darlegen, dass sie aufgrund der Wehrdienstverweigerung des Sohnes O. und der Heirat ihrer Tochter in ihrem Heimatland asylrelevanter Verfolgung ausgesetzt worden sind oder ihnen bei einer Rückkehr (Reflex-)Verfolgung droht, weshalb sich ein Beizug der Akten erübrigt. Überdies liegt auch keine Einwilligung dieser beiden Personen zur Einsicht in ihre Asylakten für das vorliegende Verfahren vor, worauf mit Zwischenverfügung vom 15. Dezember 2015 ausdrücklich hingewiesen wurde.</w:t>
      </w:r>
    </w:p>
    <w:p>
      <w:r>
        <w:rPr>
          <w:b/>
        </w:rPr>
        <w:t>E. 5.8</w:t>
      </w:r>
    </w:p>
    <w:p>
      <w:r>
        <w:t>Schliesslich sind auch die im Rahmen von Krieg oder Situationen allgemeiner Gewalt erlittenen Nachteile nicht asylrelevant.</w:t>
      </w:r>
    </w:p>
    <w:p>
      <w:r>
        <w:rPr>
          <w:b/>
        </w:rPr>
        <w:t>E. 5.9</w:t>
      </w:r>
    </w:p>
    <w:p>
      <w:r>
        <w:t>Zusammenfassend ergibt sich, dass die Vorbringen der Beschwerdeführenden den Anforderungen an Art. 3 und 7 AsylG nicht zu genügen vermögen und die Vorinstanz ihre Asylgesuche daher zu Recht abgelehnt hat. Daran vermögen auch die übrigen Vorbringen auf Beschwerdeebene nichts zu ändern, weshalb nicht näher auf sie eingegangen werden muss.</w:t>
      </w:r>
    </w:p>
    <w:p>
      <w:r>
        <w:rPr>
          <w:b/>
        </w:rPr>
        <w:t>E. 6.1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6.2</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7.1</w:t>
      </w:r>
    </w:p>
    <w:p>
      <w:r>
        <w:t>Bei diesem Ausgang des Verfahrens wären die Kosten den Beschwerdeführenden aufzuerlegen (Art. 63 Abs. 1 VwVG; Art. 1-3 des Reglements vom 21. Februar 2008 über die Kosten und Entschädigungen vor dem Bundesverwaltungsgericht [VGKE, SR 173.320.2]). Mit Zwischenverfügung vom 15. Dezember 2015 wurde indes das Gesuch um unentgeltliche Rechtspflege und Beiordnung eines amtlichen Rechtsbeistands gutgeheissen. Auf die Erhebung von Verfahrenskosten ist somit zu verzichten.</w:t>
      </w:r>
    </w:p>
    <w:p>
      <w:r>
        <w:rPr>
          <w:b/>
        </w:rPr>
        <w:t>E. 7.2</w:t>
      </w:r>
    </w:p>
    <w:p>
      <w:r>
        <w:t>Der Rechtsvertreter hat eine Kostennote in der Höhe von insgesamt Fr. 5'182.70 eingereicht. Daraus ist ersichtlich, dass ein Stundenansatz von Fr. 300.- berechnet wurde. Das Bundesverwaltungsgericht geht bei amtlicher Vertretung in der Regel von einem Stundenansatz von Fr. 200.- bis Fr. 220.- für Anwältinnen und Anwälte aus (vgl. Art. 12 i.V.m. Art. 10 Abs. 2 VGKE). Der Stundenansatz ist entsprechend übersetzt und auf Fr. 220.- zu kürzen. Weiter erweist sich der geltend gemachte zeitliche Aufwand von 15.85 Stunden unter Berücksichtigung der gesamten Verfahrensumstände als nicht angemessen und ist zu reduzieren. Dem Rechtsvertreter ist demnach für seine Bemühungen zu Lasten des Gerichts ein amtliches Honorar von pauschal Fr. 2'500.-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