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E-741/2015 vom 9. März 2015</w:t>
      </w:r>
    </w:p>
    <w:p>
      <w:r>
        <w:t>Bundesverwaltungsgericht, 2015-03-09, DE</w:t>
      </w:r>
    </w:p>
    <w:p>
      <w:r>
        <w:rPr>
          <w:b/>
        </w:rPr>
        <w:t xml:space="preserve">Quelle: </w:t>
      </w:r>
      <w:r>
        <w:t>https://mcp.opencaselaw.ch/entscheid/bvger_E-741_2015</w:t>
      </w:r>
    </w:p>
    <w:p>
      <w:r>
        <w:t>FR: TAF E-741/2015 du 9 mars 2015</w:t>
      </w:r>
    </w:p>
    <w:p>
      <w:r>
        <w:t>IT: TAF E-741/2015 del 9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rechtsgültig vorgelegte Beschwerde (vgl. dazu die Ausführungen gemäss Zwischenverfügung des Bundesverwaltungsgerichts vom 12. Februar 2015 S. 2 f.)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Entscheides qualifizierte das SEM die behauptete tibetische Herkunft und chinesische Staatsangehörigkeit der Beschwerdeführerin sowie die geltend gemachten Verfolgungsvorbringen und illegale Ausreise aus China als den Anforderungen von Art. 7 AsylG an die Glaubhaftmachung eines Asyl begründenden Sachverhalts nicht genügend, weshalb sie die Flüchtlingseigenschaft nach Art. 3 AsylG nicht erfülle. So entsprächen ihre Angaben zur Gültigkeit und zum Ausstellungsprozess der Identitätskarte nicht den länderspezifischen Gegebenheiten und den gesicherten Kenntnissen des SEM, und die Erklärungen zur Nichtmitnahme des Dokumentes beziehungsweise zum Fehlen jeglicher Identitätsdokumente überzeugten nicht. Zweifel an den Herkunftsangaben ergäben sich ebenso aus den nicht plausibel erklärten fehlenden Chinesischkenntnissen und dem angeblich problemlosen Fernbleiben von jeglichem Schulunterricht. Sodann seien die Ausführungen zum alltäglichen Leben in Tibet und im Heimatdorf sowie zu geografischen und verwaltungsmässigen Gegebenheiten sehr oberflächlich, kurz, substanzarm und nicht überzeugend ausgefallen. Dies treffe gleichsam auf die (Aus-)Reiseschilderungen zu. Hinzu kämen Widersprüche betreffend das Wegzugs- und Ausreisedatum sowie die Finanzierung und weiteren Umstände der Reise; diese habe sie auf Vorhalt hin nicht auszuräumen vermocht. Die Fotoverteilaktion und damit in Zusammenhang stehenden eigentlichen Verfolgungsvorbringen präsentierten sich ebenfalls substanz- und detailarm, oberflächlich, repetitiv, unplausibel und widersprüchlich. Im Rahmen des ihr gewährten rechtlichen Gehörs zu den Zweifeln an ihrer behaupteten Herkunft und Staatsangehörigkeit habe sie bloss mit bekräftigenden Aussagen reagiert, ohne verwertbare Erklärungen vorzulegen. Angesichts der zahlreichen und nicht abschliessend aufgeführten erheblichen Unstimmigkeiten und Glaubwürdigkeitsdefizite erübrige sich eine Prüfung der Asylrelevanz der Vorbringen. Das BFM erwog weiter, dass angesichts der erkannten Mitwirkungsverletzung, Identitätstäuschung und insbesondere der Verheimlichung der Staatsangehörigkeit keine Vollzugshindernisse im Sinne der Unzulässigkeit, Unzumutbarkeit und Unmöglichkeit anzunehmen seien. Es bestünden Indizien für eine Herkunft aus einer exiltibetischen Gemeinschaft ausserhalb Chinas. Ein Vollzug der Wegweisung nach China werde jedoch ausgeschlossen.</w:t>
      </w:r>
    </w:p>
    <w:p>
      <w:r>
        <w:rPr>
          <w:b/>
        </w:rPr>
        <w:t>E. 5.2</w:t>
      </w:r>
    </w:p>
    <w:p>
      <w:r>
        <w:t>In ihrer Beschwerde- und der Ergänzungseingabe hält die Beschwerdeführerin an ihren Herkunftsangaben, Verfolgungsvorbringen und an der illegalen Ausreise aus China fest, zeigt sich aber befriedigt über den Verzicht einer Rückschiebung nach China. Sodann bekräftigt sie, immer ehrlich, offen und nach bestem Wissen und Gewissen ihre Lebensgeschichte und schmerzhaften Erfahrungen erzählt zu haben. Aufgetretene Ungereimtheiten seien auf Verständigungsschwierigkeiten mit dem Dolmetscher, Übersetzungsfehler und Missverständnisse zurückzuführen. Es sei zu berücksichtigen, dass das Beschaffungsprozedere von Identitätsdokumenten von Ort zu Ort unterschiedlich sei und sie ihre Identitätskarte zuhause vergessen habe, weil sie im Zeitpunkt der - nicht sehr gründlich geplanten - Flucht nicht in der Lage gewesen sei, rational zu denken. Ihr Herkunftsdorf sei ferner sehr isoliert und das Fehlen einer Schulbildung und jeglicher Chinesischkenntnisse daher erklärbar, zumal Frauen im Tibet an der Ausbildung gehindert würden und eine solche für viele Familien ohnehin unbezahlbar sei. Die Reise nach Nepal habe nur nachts stattgefunden, was die diesbezügliche Substanzarmut nachvollziehbar erscheinen lasse. Sie wünsche sodann eine weitere Anhörung, damit sie ihr einfaches Alltagsleben und die Geografie ihres Herkunftsortes detaillierter beschreiben könne, denn hierzu seien ihr bislang nur wenige Fragen gestellt worden und sie könne noch vieles ergänzen. Einzig über die Politik und chinesischen Führer des Tibets könne sie mit Stolz kaum etwas erzählen, da letztere Gauner, Diebe und Betrüger seien. Man möge daher ihren Fall noch einmal begutachten und ihr Asyl zusprechen.</w:t>
      </w:r>
    </w:p>
    <w:p>
      <w:r>
        <w:rPr>
          <w:b/>
        </w:rPr>
        <w:t>E. 5.3</w:t>
      </w:r>
    </w:p>
    <w:p>
      <w:r>
        <w:t>In der Zwischenverfügung des Bundesverwaltungsgerichts vom 12. Februar 2015 wurde die festgestellte Aussichtslosigkeit der Beschwerde damit begründet (Zitat:), "dass das BFM in seinen Erwägungen mit umfassender und überzeugender Begründung zur zutreffenden Erkenntnis gelangt ist, die Vorbringen der Beschwerdeführerin betreffend ihre Herkunft, Sozialisation, Staatsangehörigkeit, Reiseumstände, Papierlosigkeit und Verfolgungsgründe würden den Anforderungen von Art. 7 AsylG an die Glaubhaftmachung und von Art. 8 AsylG an die Mitwirkungspflicht nicht genügen, weshalb sie die Flüchtlingseigenschaft nach Art. 3 AsylG nicht erfülle und keinen Anspruch auf Gewährung des Asyls habe, dass das BFM ebenso die verfügte Wegweisung und die Anordnung des Wegweisungsvollzuges gesetzes- und praxiskonform erwogen hat, dass auf diese Erwägungen verwiesen werden kann und darin nach Prüfung der Akten kein Beanstandungspotenzial zu erblicken sein dürfte,dass der Inhalt der Beschwerde und der Beschwerdeergänzung keine andere Betrachtungsweise aufdrängt, dass darin im Hinblick auf die Erwägungen der Vorinstanz Entkräftungs- und Erklärungsversuche unternommen werden, die in der vorgelegten Form offensichtlich keine Durchschlagskraft besitzen, dass mit ihnen letztlich nur die Wahrheitskonformität und die flüchtlingsrechtliche Beachtlichkeit der Vorbringen bekräftigt wird und es sich im Weiteren um blosse Schutz- oder Gegenbehauptungen, sachverhaltliche Anpassungen oder unbehelfliche Ausflüchte handelt (z.B. Verständigungs- und Übersetzungsprobleme, Missverständnisse, Beschreibungen nach bestem Wissen und Gewissen, Herkunft aus einem kleinen und isolierten Dorf, einfaches Alltagsleben, unbezahlbarer und für Frauen erschwerter Zugang zu Schulbildung, ungeplante und daher papierlose Flucht, Reise hauptsächlich in der Dunkelheit der Nacht, Bereitschaft zu ergänzenden Ausführungen in einer zusätzlichen Anhörung), dass die Akten zudem weitere Unglaubhaftigkeitselemente und Ungereimtheiten, eine persönliche Unglaubwürdigkeit der Beschwerdeführerin und bestätigende Hinweise auf eine Mitwirkungsverweigerung offenlegen, deren Erörterung jedoch bei Notwendigkeit in einem allfällig ergehenden materiellen Urteil vorzunehmen wäre".</w:t>
      </w:r>
    </w:p>
    <w:p>
      <w:r>
        <w:rPr>
          <w:b/>
        </w:rPr>
        <w:t>E. 6.1</w:t>
      </w:r>
    </w:p>
    <w:p>
      <w:r>
        <w:t>Das Bundesverwaltungsgericht stellt nach Prüfung sämtlicher Akten fest, dass das SEM zur zutreffenden Erkenntnis gelangt ist, dass die von der Beschwerdeführerin geltend gemachte tibetische Herkunft und Sozialisation, die chinesische Staatsangehörigkeit, die Verfolgungsvorbringen sowie die (Aus-)Reiseumstände und Papierlosigkeit den Anforderungen von Art. 7 AsylG an die Glaubhaftmachung eines Asyl begründenden Sachverhalts nicht genügen, weshalb sie die Flüchtlingseigenschaft nach Art. 3 AsylG nicht erfülle. Auf diese Erwägungen des SEM kann zur Vermeidung von Wiederholungen verwiesen werden. Der Inhalt der Beschwerde drängt keine andere Betrachtungsweise auf. Es kann hierzu auf die zuvor zitierte Würdigung gemäss Zwischenverfügung des Bundesverwaltungsgerichts vom 12. Februar 2015 verwiesen werden. Diese hat nach wie vor Bestand, zumal sich die Aktenlage seither nicht verändert hat; den dortigen Erwägungen ist nichts beizufügen. Die Akten legen im Übrigen weitere Unglaubhaftigkeitselemente sowie zu bestätigende Hinweise auf Glaubwürdigkeitsdefizite sowie eine Mitwirkungsverweigerung und Täuschungsabsicht der Beschwerdeführerin offen, auf deren Erörterung jedoch angesichts des klaren Ergebnisses ebenso verzichtet werden kann. Es drängt sich in Übereinstimmung mit dem SEM der Schluss auf, dass die Beschwerdeführerin zwar unbestrittenerweise ethnische Tibeterin ist, aber mit überwiegender Wahrscheinlichkeit nicht im Tibet sozialisiert wurde und nicht chinesische Staatsangehörige ist und die auf angeblichen Vorfluchtgründen oder illegaler Ausreise basierende Verfolgungssituation auch nicht auslösen konnte. Vielmehr missachtet sie offensichtlich die ihr obliegende Mitwirkungspflicht nach Art. 8 AsylG und versucht die Asylbehörden durch Verschleierung und Unterdrückung von Tatsachen und Beweismitteln zu täuschen.</w:t>
      </w:r>
    </w:p>
    <w:p>
      <w:r>
        <w:rPr>
          <w:b/>
        </w:rPr>
        <w:t>E. 6.2</w:t>
      </w:r>
    </w:p>
    <w:p>
      <w:r>
        <w:t>Aufgrund des Gesagten ist festzuhalten, dass das SEM das Bestehen einer Verfolgungssituation der Beschwerdeführerin und mithin deren behauptungsgemässen Ansprüche auf Feststellung der Flüchtlingseigenschaft und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zutreffend erkannt, dass der in Art. 5 AsylG verankerte Grundsatz der Nichtrückschiebung vorliegend mangels Erfüllung der Flüchtlingseigenschaft keine Anwendung findet und keine anderweitigen völkerrechtlichen Vollzugshindernisse erkennbar sind. Eine weitergehende Prüfung von Vollzugshindernissen erübrigt sich angesichts des Umstandes, dass die Beschwerdeführerin der ihr obliegenden und zumutbaren Mitwirkungspflicht hinsichtlich Herkunft, Staatsangehörigkeit und Identität nicht nachzukommen gewillt war und ist. Es kann auch diesbezüglich auf die Erwägungen der Vorinstanz (vgl. angefochtene Verfügung E. III), ferner auf E. 6.1 oben und im Übrigen auf E. 6 des als Praxispräzisierung publizierten Urteils BVGE 2014/12 vom 20. Mai 2014 verwiesen werden.</w:t>
      </w:r>
    </w:p>
    <w:p>
      <w:r>
        <w:rPr>
          <w:b/>
        </w:rPr>
        <w:t>E. 8.3</w:t>
      </w:r>
    </w:p>
    <w:p>
      <w:r>
        <w:t>Die Vorinstanz hat den Wegweisungsvollzug somit zu Recht als zulässig, zumutbar und möglich bezeichnet. Eine vorläufige Aufnahme fällt daher ausser Betracht (Art. 83 Abs. 1-4 AuG). 9.Aus diesen Erwägungen ergibt sich, dass die angefochtene Verfügung Bundesrecht nicht verletzt und den rechtserheblichen Sachverhalt richtig sowie vollständig feststellt (Art. 106 Abs. 1 AsylG). Die Beschwerde ist abzuweisen. 10.Bei diesem Ausgang des Verfahrens sind die Kosten der Beschwerde­führerin aufzuerlegen (Art. 63 Abs. 1 VwVG) und auf insgesamt Fr. 600.- festzusetzen (Art. 1-3 des Reglements vom 21. Februar 2008 über die Kosten und Entschädigungen vor dem Bundesverwaltungsgericht [VGKE, SR 173.320.2]). Der am 17. Februar 2015 geleistete Kostenvorschuss im selben Betrag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