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E-7412/2016 vom 4. Oktober 2018</w:t>
      </w:r>
    </w:p>
    <w:p>
      <w:r>
        <w:t>Bundesverwaltungsgericht, 2018-10-04, FR</w:t>
      </w:r>
    </w:p>
    <w:p>
      <w:r>
        <w:rPr>
          <w:b/>
        </w:rPr>
        <w:t xml:space="preserve">Quelle: </w:t>
      </w:r>
      <w:r>
        <w:t>https://mcp.opencaselaw.ch/entscheid/bvger_E-7412_2016</w:t>
      </w:r>
    </w:p>
    <w:p>
      <w:r>
        <w:t>FR: TAF E-7412/2016 du 4 octobre 2018</w:t>
      </w:r>
    </w:p>
    <w:p>
      <w:r>
        <w:t>IT: TAF E-7412/2016 del 4 ottobre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allégué avoir été victime de menaces téléphoniques en 2014. Il a également invoqué la situation générale d'insécurité régnant dans son pays d'origine.</w:t>
      </w:r>
    </w:p>
    <w:p>
      <w:r>
        <w:rPr>
          <w:b/>
        </w:rPr>
        <w:t>E. 3.2</w:t>
      </w:r>
    </w:p>
    <w:p>
      <w:r>
        <w:t>Le recourant n'a toutefois pas établi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S'agissant tout d'abord des allégations relatives au climat d'insécurité et au terrorisme régnant au Nigéria, le recourant n'a pas fait valoir de persécution individuelle et ciblée contre lui ; ce motif n'est dès lors pas pertinent au sens de l'art. 3 LAsi (cf. notamment ATAF 2008/12 consid. 7).</w:t>
      </w:r>
    </w:p>
    <w:p>
      <w:r>
        <w:rPr>
          <w:b/>
        </w:rPr>
        <w:t>E. 3.4.1</w:t>
      </w:r>
    </w:p>
    <w:p>
      <w:r>
        <w:t>Force est ensuite de constater que les menaces dont l'intéressé aurait été l'objet, à quelques reprises et ce jusqu'en septembre 2014, indépendamment de la question de leur vraisemblance, ne sont pas pertinentes pour la reconnaissance de la qualité de réfugié. En effet, il n'existe pas de lien de connexité temporelle entre leur survenance et le départ du recourant pour la Suisse en septembre 2016, soit deux ans plus tard.</w:t>
      </w:r>
    </w:p>
    <w:p>
      <w:r>
        <w:rPr>
          <w:b/>
        </w:rPr>
        <w:t>E. 3.4.2</w:t>
      </w:r>
    </w:p>
    <w:p>
      <w:r>
        <w:t>En outre, il ne peut être ignoré non plus que l'intéressé est venu en Suisse légalement muni d'un visa obtenu dans le but d'étudier dans ce pays et qu'il y a déposé sa demande d'asile, un mois après son arrivée, uniquement après avoir échoué à l'examen d'entrée, ce qui l'a empêché de commencer des études à B._______ au semestre d'automne 2016/2017.</w:t>
      </w:r>
    </w:p>
    <w:p>
      <w:r>
        <w:rPr>
          <w:b/>
        </w:rPr>
        <w:t>E. 3.4.3</w:t>
      </w:r>
    </w:p>
    <w:p>
      <w:r>
        <w:t>A cela s'ajoute encore que les déclarations du recourant concernant l'identité des personnes qui l'auraient menacé et leur motivation sont pour le moins confuses et lacunaires. En effet, l'intéressé a indiqué qu'il ne savait pas de qui émanaient ces menaces. Il a expliqué, selon différentes versions, qu'il avait d'abord pensé qu'elles venaient d'une ancienne copine ou que c'étaient des inconnus qui cherchaient à l'intimider en raison de cette ancienne relation ou encore que les raisons de ces menaces étaient le projet d'association qu'il avait l'intention de créer en faveur des enfants défavorisés (cf. p-v d'audition du 2 novembre 2016, p. 3 s. et 6 s.).</w:t>
      </w:r>
    </w:p>
    <w:p>
      <w:r>
        <w:rPr>
          <w:b/>
        </w:rPr>
        <w:t>E. 3.4.4</w:t>
      </w:r>
    </w:p>
    <w:p>
      <w:r>
        <w:t>Ces constatations sont de nature à entacher considérablement la crédibilité du recourant en ce qui concerne les motifs d'asile allégués. Dans ces conditions, le recourant n'a pas non plus rendu vraisemblable qu'il pourrait être concrètement victime de sérieux préjudices en cas de retour au Nigéria.</w:t>
      </w:r>
    </w:p>
    <w:p>
      <w:r>
        <w:rPr>
          <w:b/>
        </w:rPr>
        <w:t>E. 3.5</w:t>
      </w:r>
    </w:p>
    <w:p>
      <w:r>
        <w:t>S'agissant des pièces produites au stade du recours, le Tribunal relève les éléments suivants : Les nombreux documents tirés d'Internet ne sont d'aucune utilité pour rendre crédibles les propos de l'intéressé, dans la mesure où ils ne le concernent pas personnellement. Par ailleurs, la carte SIM, les documents en relation avec le projet d'association en faveur des enfants, la photographie représentant le recourant dans un camp paramilitaire en 2010 ainsi que les copies d'une carte d'accréditation et d'une carte de visite n'ont pas non plus la force probante que veut leur attribuer l'intéressé. En effet, ces pièces n'étayent en rien les raisons pour lesquelles celui-ci aurait été contraint de quitter le Nigéria.</w:t>
      </w:r>
    </w:p>
    <w:p>
      <w:r>
        <w:rPr>
          <w:b/>
        </w:rPr>
        <w:t>E. 3.6</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au Nigéria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Malgré les troubles et affrontements locaux qui y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plus spécifiquement des personnes en traitement médical en Suisse, le Tribunal rappelle que l'exécution du renvoi n'est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 81 s. et 87). En revanche,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consid. 8.3 ; 2009/2 consid. 9.3.2). Ainsi,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JICRA 2003 n° 24 consid. 5b).</w:t>
      </w:r>
    </w:p>
    <w:p>
      <w:r>
        <w:rPr>
          <w:b/>
        </w:rPr>
        <w:t>E. 7.4</w:t>
      </w:r>
    </w:p>
    <w:p>
      <w:r>
        <w:t>Il reste dès lors à examiner si le retour du recourant dans son pays équivaudrait à le mettre concrètement en danger à bref délai en raison de sa situation personnelle.</w:t>
      </w:r>
    </w:p>
    <w:p>
      <w:r>
        <w:rPr>
          <w:b/>
        </w:rPr>
        <w:t>E. 7.5</w:t>
      </w:r>
    </w:p>
    <w:p>
      <w:r>
        <w:t>En l'espèce, l'intéressé fait valoir des problèmes de santé qui, selon lui, constitueraient un obstacle à l'exécution de son renvoi.</w:t>
      </w:r>
    </w:p>
    <w:p>
      <w:r>
        <w:rPr>
          <w:b/>
        </w:rPr>
        <w:t>E. 7.5.1</w:t>
      </w:r>
    </w:p>
    <w:p>
      <w:r>
        <w:t>Il ressort du dossier que le recourant souffre d'anxiété, d'un probable syndrome de Wolf Parkinson White et d'hypertension artérielle. Il bénéficie d'un traitement médicamenteux pour son hypertension artérielle.</w:t>
      </w:r>
    </w:p>
    <w:p>
      <w:r>
        <w:rPr>
          <w:b/>
        </w:rPr>
        <w:t>E. 7.5.2</w:t>
      </w:r>
    </w:p>
    <w:p>
      <w:r>
        <w:t>Sans vouloir minimiser les affections du recourant, le Tribunal retient qu'elles n'apparaissent pas d'une gravité telle que le retour dans son pays serait inexigible au sens restrictif de la jurisprudence précitée. En effet, dans la mesure où l'intéressé n'a produit aucun certificat médical actualisé, alors qu'il avait été invité à le faire, il peut légitimement être déduit qu'il ne nécessite pas un suivi rapproché ou des investigations particulières. Dès lors, il n'est pas établi que son état actuel, aussi bien physique que psychique, est de nature à mettre sa vie ou sa santé concrètement et gravement en danger à brève échéance, en cas de retour dans son pays d'origine.</w:t>
      </w:r>
    </w:p>
    <w:p>
      <w:r>
        <w:rPr>
          <w:b/>
        </w:rPr>
        <w:t>E. 7.5.3</w:t>
      </w:r>
    </w:p>
    <w:p>
      <w:r>
        <w:t>En outre, le traitement exclusivement médicamenteux qui semble être prodigué en Suisse pourra être poursuivi au Nigéria. En effet, l'Amlodipine est disponible dans ce pays (cf. notamment Nigeria Drugs &amp; Devices Database, Amlodipine Tablets, 2016-04-08, in https://rxnigeria.com/en/items?task=view&amp;id=2416, consulté le 24 septembre 2018 ; Malawi Medical Journal, Monotherapy with amlodipine or hydrochlorothiazide in patients with mild to moderate hypertension : Comparison of their efficacy and effects on electrolytes, in http://www.mmj.mw/?p=5807, consulté le 24 septembre 2018 ; ATAF E-2130/2009 du 15 mars 2011 consid. 4.4). Il est également possible d'y faire contrôler sa tension et de procéder, en cas de besoin à d'autres investigations médicales spécifiques (cf. notamment ATAF D-1016/2012 du 15 novembre 2013 consid. 5.3.1).</w:t>
      </w:r>
    </w:p>
    <w:p>
      <w:r>
        <w:rPr>
          <w:b/>
        </w:rPr>
        <w:t>E. 7.5.4</w:t>
      </w:r>
    </w:p>
    <w:p>
      <w:r>
        <w:t>Par ailleurs, même si la situation sanitaire au Nigéria n'est aucunement comparable aux standards de qualité élevés prévalant en Suisse, il n'en demeure pas moins que l'on y trouve des structures médicales suffisantes et du personnel qualifié, étant aussi rappelé que l'hypertension ainsi que les affections et les lésions qu'elle peut entraîner y sont répandues (cf. notamment ATAF D-1016/2012).</w:t>
      </w:r>
    </w:p>
    <w:p>
      <w:r>
        <w:rPr>
          <w:b/>
        </w:rPr>
        <w:t>E. 7.5.5</w:t>
      </w:r>
    </w:p>
    <w:p>
      <w:r>
        <w:t>Enfin, le recourant pourra, si nécessaire,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du 2 du 11 août 1999 sur l'asile relative au financement (OA 2, RS 142.312), en vue d'obtenir, pour un laps de temps convenable, une prise en charge des éventuels soins médicaux.</w:t>
      </w:r>
    </w:p>
    <w:p>
      <w:r>
        <w:rPr>
          <w:b/>
        </w:rPr>
        <w:t>E. 7.5.6</w:t>
      </w:r>
    </w:p>
    <w:p>
      <w:r>
        <w:t>Dans ces circonstances, le Tribunal estime que les problèmes médicaux de l'intéressé ne constituent pas un obstacle à l'exécution du renvoi.</w:t>
      </w:r>
    </w:p>
    <w:p>
      <w:r>
        <w:rPr>
          <w:b/>
        </w:rPr>
        <w:t>E. 7.6</w:t>
      </w:r>
    </w:p>
    <w:p>
      <w:r>
        <w:t>En outre, il ne ressort du dossier aucun élément dont on pourrait inférer que l'exécution du renvoi impliquerait, à bref délai, une mise en danger concrète du recourant. A cet égard, le Tribunal relève que celui-ci est jeune, célibataire et est au bénéfice d'une bonne formation et d'une expérience professionnelle. Au demeurant, le recourant dispose d'un réseau familial (son père ainsi que ses frères et soeurs) et social dans son pays, sur lequel il pourra compter à son retour.</w:t>
      </w:r>
    </w:p>
    <w:p>
      <w:r>
        <w:rPr>
          <w:b/>
        </w:rPr>
        <w:t>E. 7.7</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Dans son recours, l'intéressé a requis l'assistance judiciaire totale. Selon l'art. 110a al. 3 LAsi, les personnes revêtant la qualité d'avocat ou titulaires d'un diplôme universitaire en droit conseillant et représentant à titre professionnel des requérants d'asile peuvent être désignés comme mandataire d'office. En l'espèce, la représentante de l'intéressé ne remplit pas les conditions précitées. Dès lors, la demande d'assistance judiciaire totale est rejetée.</w:t>
      </w:r>
    </w:p>
    <w:p>
      <w:r>
        <w:rPr>
          <w:b/>
        </w:rPr>
        <w:t>E. 10.2</w:t>
      </w:r>
    </w:p>
    <w:p>
      <w:r>
        <w:t>Cela dit, le Tribunal admet la requête d'assistance judiciaire partielle du recourant, compte tenu de son incapacité à assumer les frais de procédure et de ce que les conclusions du recours, au moment de leur dépôt, n'apparaissaient pas manifestement vouées à l'échec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