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E-7394/2010 vom 24. März 2011</w:t>
      </w:r>
    </w:p>
    <w:p>
      <w:r>
        <w:t>Bundesverwaltungsgericht, 2011-03-24, FR</w:t>
      </w:r>
    </w:p>
    <w:p>
      <w:r>
        <w:rPr>
          <w:b/>
        </w:rPr>
        <w:t xml:space="preserve">Quelle: </w:t>
      </w:r>
      <w:r>
        <w:t>https://mcp.opencaselaw.ch/entscheid/bvger_E-7394_2010</w:t>
      </w:r>
    </w:p>
    <w:p>
      <w:r>
        <w:t>FR: TAF E-7394/2010 du 24 mars 2011</w:t>
      </w:r>
    </w:p>
    <w:p>
      <w:r>
        <w:t>IT: TAF E-7394/2010 del 24 marzo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et sous réserve des exceptions prévues à l'art. 32 LTAF,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(cf. aussi 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(art. 48 al. 1 PA) et son recours, interjeté dans la forme (art. 52 PA) et le délai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2.2</w:t>
      </w:r>
    </w:p>
    <w:p>
      <w:r>
        <w:t>Quiconque demande l'asile (requérant) doit prouver ou du moins rendre vraisemblable qu'il est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 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JICRA 2005 n° 21 consid. 6.1 p. 190 s., JICRA 2004 n° 1 consid. 5a p.4s, JICRA 1996 n° 28 consid. 3a p. 270, JICRA 1994 n° 5 consid. 3c p. 43 s. ; Nguyen, op. cit., p. 507 ss; Kälin, op. cit., p. 302 ss).</w:t>
      </w:r>
    </w:p>
    <w:p>
      <w:r>
        <w:rPr>
          <w:b/>
        </w:rPr>
        <w:t>E. 3.1</w:t>
      </w:r>
    </w:p>
    <w:p>
      <w:r>
        <w:t>En l'espèce, à l'instar de l'ODM, le Tribunal retient que les déclarations du recourant ne satisfont pas aux exigences requises pour admettre la vraisemblance des faits allégués.</w:t>
      </w:r>
    </w:p>
    <w:p>
      <w:r>
        <w:rPr>
          <w:b/>
        </w:rPr>
        <w:t>E. 3.1.1</w:t>
      </w:r>
    </w:p>
    <w:p>
      <w:r>
        <w:t>En effet, ses déclarations ne sont pas concluantes sur des faits essentiels. Elles sont empreintes d'incohérences, voire de contradictions en tant qu'elle portent d'abord sur l'usage, le 23 avril 2005, du véhicule de sa mère ayant servi à la propagande électorale en faveur de l'UFC (utilisé, voire conduit par l'intéressé lui-même ou au contraire prêté à des tiers, cf. état de faits, let. A), et ensuite sur le motif de l'arrestation par le capitaine C._______ (utilisation dudit véhicule [p.-v. de l'audition du 16 juillet 2008, p. 4] ou participation à la manifestation du 26 avril 2005 [p.-v. de l'audition du 28 juillet 2008, R. 103 et 118), et enfin sur le fait qu'il aurait été vu par C._______ lors de cette manifestation (p.-v. de l'audition du 28 juillet 2008, R. 103) alors même qu'il n'y aurait eu aucun militaire présent au sol lors de cette manifestation qui se serait déroulée sans autre incident que l'intervention de l'hélicoptère (p.-v. de l'audition du 28 juillet 2008, R. 131).</w:t>
      </w:r>
    </w:p>
    <w:p>
      <w:r>
        <w:rPr>
          <w:b/>
        </w:rPr>
        <w:t>E. 3.1.2</w:t>
      </w:r>
    </w:p>
    <w:p>
      <w:r>
        <w:t>L'ODM a relevé encore une autre contradiction, celle relative au moment de la rencontre fin 2007/début 2008 du recourant avec le capitaine C._______. Il est vrai qu'à la lecture des procès-verbaux d'audition, on peut lire que cette rencontre a eu lieu soit avant l'arrivée à l'hôpital où son fils était soigné (p.-v. de l'audition du 16 juillet 2008, p. 5) soit après la sortie de cet hôpital (p.-v. de l'audition du 28 juillet, R. 193). Le Tribunal estime que, compte tenu des explications fournies dans le recours, le manque de cohérence des allégués du recourant sur ce point s'apparente plus à un manque de précision qu'à une véritable contradiction. Il n'en demeure pas moins que cette lacune lui est également opposable, à un degré moindre toutefois.</w:t>
      </w:r>
    </w:p>
    <w:p>
      <w:r>
        <w:rPr>
          <w:b/>
        </w:rPr>
        <w:t>E. 3.1.3</w:t>
      </w:r>
    </w:p>
    <w:p>
      <w:r>
        <w:t>Ses déclarations manquent en outre de plausibilité en tant qu'elles portent sur la nécessité, pour le recourant, de retourner à Lomé afin de donner son sang à son fils, dès lors qu'il existe à Lomé des centres de collecte de sang et que le groupe sanguin A Rh+ est parmi les plus répandus au monde ; en tout état de cause, le recourant n'a versé au dossier aucune preuve par pièce de cet état de nécessité dans lequel il se serait trouvé.</w:t>
      </w:r>
    </w:p>
    <w:p>
      <w:r>
        <w:rPr>
          <w:b/>
        </w:rPr>
        <w:t>E. 3.1.4</w:t>
      </w:r>
    </w:p>
    <w:p>
      <w:r>
        <w:t>Ses déclarations ne sont guère conformes à l'expérience générale à savoir que le capitaine C._______ aurait mis quatre à cinq mois pour retrouver le recourant à sa nouvelle adresse, à savoir celle figurant sur la carte d'identité délivrée en janvier 2008 et par conséquent inscrite dans les registres officiels. En tout état de cause, si ce militaire ou, d'une manière plus générale, les forces de sécurité togolaises avaient voulu mettre la main sur le recourant, ils auraient pu découvrir rapidement et sans grandes difficultés - ne serait-ce qu'en perquisitionnant au domicile de sa mère et en interrogeant celle-ci - l'adresse de la résidence secondaire de sa mère dans la ville (ou quartier) de l'agglomération de Lomé où il aurait passé son enfance. A supposer que les reproches faits au recourant puissent être considérés comme graves (cf. consid. 3.2 ci-après), il paraît pour le moins paradoxal que le capitaine C._______ se soit échiné à retrouver le recourant afin de le faire arrêter pour avoir prêté le véhicule de sa mère à des partisans de l'UFC sans que sa mère n'ait eu à répondre de l'accord qu'elle avait elle-même donné à son fils.</w:t>
      </w:r>
    </w:p>
    <w:p>
      <w:r>
        <w:rPr>
          <w:b/>
        </w:rPr>
        <w:t>E. 3.1.5</w:t>
      </w:r>
    </w:p>
    <w:p>
      <w:r>
        <w:t>Enfin, l'acte de décès, établi apparemment le 28 avril 2005, et versé au dossier de l'ODM, mentionne comme lieu de décès l'hôpital de E._______ à Lomé, alors que selon les déclarations du recourant son épouse serait morte sur place et son corps aurait été amené à la morgue, après un bref passage au domicile familial.</w:t>
      </w:r>
    </w:p>
    <w:p>
      <w:r>
        <w:rPr>
          <w:b/>
        </w:rPr>
        <w:t>E. 3.1.6</w:t>
      </w:r>
    </w:p>
    <w:p>
      <w:r>
        <w:t>En définitive, en l'absence de moyens de preuve portant sur l'arrestation du recourant, sa détention et les recherches de police ultérieures, et après avoir pesé les éléments de vraisemblance (récit précis et circonstancié sur de nombreux points) avec les éléments d'invraisemblance, le Tribunal arrive à la conclusion que les motifs de protection allégués ne sont pas vraisemblables au sens de l'art. 7 LAsi.</w:t>
      </w:r>
    </w:p>
    <w:p>
      <w:r>
        <w:rPr>
          <w:b/>
        </w:rPr>
        <w:t>E. 3.2</w:t>
      </w:r>
    </w:p>
    <w:p>
      <w:r>
        <w:t>Même s'il avait rendu vraisemblables ses allégués relatifs aux événements de 2005, le recourant n'a pas non plus démontré l'existence d'une crainte actuelle et objectivement fondée d'être exposé à de sérieux préjudices au sens de l'art. 3 LAsi en cas de retour dans son pays. En effet, le fait que le recourant soit retourné dans son pays pour un séjour de cinq mois (et non pas seulement pour une visite à son fils hospitalisé) constitue la démonstration que le recourant n'éprouvait plus à ce moment une crainte objectivement fondée de persécution et donc qu'il avait perdu tout besoin de protection internationale. Ses allégués relatifs aux paroles prononcées par C._______ lors de leur rencontre fin 2007/début 2008, qu'il a interprétées comme des menaces, de même que ses déclarations relatives aux interventions militaires au domicile familial en avril 2008 et à son domicile fin mai 2008 sont si peu circonstanciées et dénuées de raisons crédibles qu'elles ne sauraient être considérées comme valant indices objectifs d'une crainte fondée de sérieux préjudices. En particulier, c'est à raison que l'ODM retient dans la décision attaquée que le fait que le recourant ait manifesté une sympathie active pour l'UFC ne conduit en règle générale pas à une persécution. Et dans le cas présent, l'acharnement du capitaine C._______, respectivement de militaires à sa solde, contre le recourant, pour les raisons (contradictoires) indiquées ne s'explique pas vraiment compte tenu du contexte et de l'évolution politique que le pays a connu depuis 2005 (cf. dans ce sens, arrêt du Tribunal administratif fédéral du 5 octobre 2010 en la cause E-6558/2007, consid. 3.2.1). En particulier, pour les années 2008 et 2009, aucun cas d'intimidation, de violence ou d'arrestation à l'encontre de témoins des actes de violence survenus en 2005 n'a été rapporté par les organisations de défense des droits humains au Togo. Les craintes du recourant ont perdu toute actualité.</w:t>
      </w:r>
    </w:p>
    <w:p>
      <w:r>
        <w:rPr>
          <w:b/>
        </w:rPr>
        <w:t>E. 4.1</w:t>
      </w:r>
    </w:p>
    <w:p>
      <w:r>
        <w:t>En définitive, les motifs de protection avancés par le recourant s'avèrent non vraisemblables au sens de l'art. 7 LAsi et dénués de pertinence au sens de l'art. 3 LAsi.</w:t>
      </w:r>
    </w:p>
    <w:p>
      <w:r>
        <w:rPr>
          <w:b/>
        </w:rPr>
        <w:t>E. 4.2</w:t>
      </w:r>
    </w:p>
    <w:p>
      <w:r>
        <w:t>Dès lors, la décision attaquée, en tant qu'elle refuse la reconnaissance de la qualité de réfugié et rejette la demande d'asile, doit être confirmée et le recours doit être rejeté sur ces points du dispositif.</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En vertu de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Le recourant n'étant pas titulaire d'une autorisation de séjour ou d'établissement et aucune des autres hypothèses visées par l'art. 32 OA1 et la jurisprudence (cf. JICRA 2001 n° 21 p. 168ss) n'étant réalisée, le Tribunal est tenu de confirmer la décision de renvoi prononcée par l'ODM à l'encontre du recourant.</w:t>
      </w:r>
    </w:p>
    <w:p>
      <w:r>
        <w:rPr>
          <w:b/>
        </w:rPr>
        <w:t>E. 6</w:t>
      </w:r>
    </w:p>
    <w:p>
      <w:r>
        <w:t>L'exécution du renvoi est ordonnée si elle est licite, raisonnablement exigible et possible ; dans le cas contraire, l'ODM règle les conditions de résidence conformément aux dispositions de la loi fédérale du 16 décembre 2005 sur les étrangers (LEtr, RS 142.20) concernant l'admission provisoire (art. 44 al. 2 LAsi).</w:t>
      </w:r>
    </w:p>
    <w:p>
      <w:r>
        <w:rPr>
          <w:b/>
        </w:rPr>
        <w:t>E. 7.1</w:t>
      </w:r>
    </w:p>
    <w:p>
      <w:r>
        <w:t>L'exécution du renvoi est illicite lorsque le renvoi de l'étranger dans son Etat d'origine, dans son Etat de provenance ou dans un Etat tiers est contraire aux engagements de la Suisse relevant du droit international (art. 83 al. 3 LEtr).</w:t>
      </w:r>
    </w:p>
    <w:p>
      <w:r>
        <w:rPr>
          <w:b/>
        </w:rPr>
        <w:t>E. 7.2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 (CEDH, RS 0.101) ou de l'art. 3 de la Convention du 10 décembre 1984 contre la torture et autres peines ou traitements cruels, inhumains ou dégradants (Conv. torture, RS 0.105 ; voir aussi Message du Conseil fédéral à l'appui d'un arrêté fédéral sur la procédure d'asile [APA], du 25 avril 1990, in : FF 1990 II 624).</w:t>
      </w:r>
    </w:p>
    <w:p>
      <w:r>
        <w:rPr>
          <w:b/>
        </w:rPr>
        <w:t>E. 7.3</w:t>
      </w:r>
    </w:p>
    <w:p>
      <w:r>
        <w:t>En l'occurrence, l'exécution du renvoi ne contrevient pas au principe de non-refoulement de l'art. 5 LAsi, qui reprend en droit interne le principe de non-refoulement énoncé par l'art. 33 par. 1 de la Convention du 28 juillet 1951 relative au statut des réfugiés (Conv., RS 0.142.30). Comme exposé plus haut, le recourant n'a pas rendu vraisemblable qu'en cas de retour dans son pays d'origine, il serait exposé à de sérieux préjudices au sens de l'art. 3 LAsi.</w:t>
      </w:r>
    </w:p>
    <w:p>
      <w:r>
        <w:rPr>
          <w:b/>
        </w:rPr>
        <w:t>E. 7.4</w:t>
      </w:r>
    </w:p>
    <w:p>
      <w:r>
        <w:t>Pour les mêmes raisons, le recourant n'a non plus établi qu'il risquerait sérieusement d'être personnellement et concrètement soumis, en cas d'exécution du renvoi, à un traitement prohibé par l'art. 3 CEDH ou par l'art. 3 Conv. torture. En particulier, s'agissant des troubles psychiques du recourant, il convient de relever que, selon la jurisprudence de la Cour européenne des Droits de l'Homme (CourEDH),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N. c. Royaume-Uni, requête no 26565/05, 27 mai 2008; cf aussi arrêt Bensaid c. Royaume-Uni, requête no 44599/98, 6 février 2001). En outre, le fait qu'une personne dont l'éloignement a été ordonné émet des menaces de suicide n'astreint pas l'Etat contractant à s'abstenir d'exécuter la mesure envisagée s'il prend des mesures concrètes pour en prévenir la réalisation (décision sur la recevabilité en l'affaire Dragan et autres c. Allemagne, consid. 2a, requête no 33743/03, 7 octobre 2004; voir aussi JICRA 2005 n° 23 consid. 5.1 p. 212).</w:t>
      </w:r>
    </w:p>
    <w:p>
      <w:r>
        <w:rPr>
          <w:b/>
        </w:rPr>
        <w:t>E. 7.5</w:t>
      </w:r>
    </w:p>
    <w:p>
      <w:r>
        <w:t>Dès lors, l'exécution du renvoi du recourant sous forme de refoulement ne transgresse aucun engagement de la Suisse relevant du droit international, de sorte qu'elle s'avère licite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psychique et donc physique (cf. JICRA 2003 n° 24 p. 154 ss).</w:t>
      </w:r>
    </w:p>
    <w:p>
      <w:r>
        <w:rPr>
          <w:b/>
        </w:rPr>
        <w:t>E. 8.3</w:t>
      </w:r>
    </w:p>
    <w:p>
      <w:r>
        <w:t>Il est notoire que le Togo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Il reste à examiner si le retour du recourant dans son pays d'origine équivaudrait à le mettre concrètement en danger en raison de sa situation personnelle.</w:t>
      </w:r>
    </w:p>
    <w:p>
      <w:r>
        <w:rPr>
          <w:b/>
        </w:rPr>
        <w:t>E. 8.4</w:t>
      </w:r>
    </w:p>
    <w:p>
      <w:r>
        <w:t>En l'espèce, le recourant n'a fait valoir aucun motif d'ordre personnel susceptible de faire obstacle à l'exécution du renvoi au sens des dispositions susmentionnées; de tels obstacles ne ressortent pas non plus d'un examen d'office du dossier. Certes, il ressort du rapport psychiatrique versé en cause (état de fait, let. D) que le recourant souffre d'un épisode dépressif moyen sans syndrome somatique (ICD 10 - F32.10), dont la survenance est essentiellement liée à la perte de son fils, voire à l'éloignement de ses enfants. Il n'a toutefois pas évoqué des idées suicidaires, avec projet de passage à l'acte, bien que la psychiatre n'exclue pas une péjoration des troubles en cas de confirmation de la décision de renvoi de Suisse. S'il n'entend pas sous-estimer les appréhensions que pourra ressentir le recourant à l'idée d'un renvoi dans son pays d'origine, le Tribunal relève que l'on ne saurait de manière générale prolonger indéfiniment le séjour de personnes en Suisse au motif que la perspective d'un retour exacerbe un état dépressif et réveille des idées de suicide, dès lors que des mesures d'accompagnement spécialisées peuvent, en cas de besoin, être mises en oeuvre, afin de prévenir tout risque concret et sérieux d'atteinte à la santé. En outre, les médicaments indispensables au recourant, en tous les cas sous leur forme générique, peuvent être obtenus au Togo. S'agissant de leur financement, force est de constater que le recourant peut compter sur sa formation et sur son expérience professionnelle pour se réinstaller sur place, ainsi que sur son réseau familial (en particulier sur sa mère), lequel ne se trouve pas dépourvu de ressources pour l'aider dans les premiers temps suivant son retour. En tout état de cause, l'exécution du renvoi ne saurait conduire à une dégradation sérieuse, durable, et notablement plus importante de son intégrité psychique, voire physique.</w:t>
      </w:r>
    </w:p>
    <w:p>
      <w:r>
        <w:rPr>
          <w:b/>
        </w:rPr>
        <w:t>E. 8.5</w:t>
      </w:r>
    </w:p>
    <w:p>
      <w:r>
        <w:t>Dans ces conditions, il apparaît que l'exécution du renvoi de l'intéressé dans son pays d'origine est raisonnablement exigible au sens de l'art. 83 al. 4 LEtr.</w:t>
      </w:r>
    </w:p>
    <w:p>
      <w:r>
        <w:rPr>
          <w:b/>
        </w:rPr>
        <w:t>E. 9</w:t>
      </w:r>
    </w:p>
    <w:p>
      <w:r>
        <w:t>Elle s'avère enfin possible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(cf. art. 8 al. 4 LAsi).</w:t>
      </w:r>
    </w:p>
    <w:p>
      <w:r>
        <w:rPr>
          <w:b/>
        </w:rPr>
        <w:t>E. 10</w:t>
      </w:r>
    </w:p>
    <w:p>
      <w:r>
        <w:t>Vu ce qui précède, le recours, en tant qu'il porte sur l'exécution du renvoi, doit également être rejeté et le dispositif de la décision entreprise confirmé sur ce point.</w:t>
      </w:r>
    </w:p>
    <w:p>
      <w:r>
        <w:rPr>
          <w:b/>
        </w:rPr>
        <w:t>E. 11</w:t>
      </w:r>
    </w:p>
    <w:p>
      <w:r>
        <w:t>Vu l'issue de la cause, il y aurait lieu de mettre les frais de procédure à la charge du recourant. Dès lors qu'il convient d'admettre la demande d'assistance judiciaire, conformément à l'art. 65 al. 1 PA, le Tribunal renonce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