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E-7386/2024 vom 25. März 2025</w:t>
      </w:r>
    </w:p>
    <w:p>
      <w:r>
        <w:t>Bundesverwaltungsgericht, 2025-03-25, DE</w:t>
      </w:r>
    </w:p>
    <w:p>
      <w:r>
        <w:rPr>
          <w:b/>
        </w:rPr>
        <w:t xml:space="preserve">Quelle: </w:t>
      </w:r>
      <w:r>
        <w:t>https://mcp.opencaselaw.ch/entscheid/bvger_E-7386_2024</w:t>
      </w:r>
    </w:p>
    <w:p>
      <w:r>
        <w:t>FR: TAF E-7386/2024 du 25 mars 2025</w:t>
      </w:r>
    </w:p>
    <w:p>
      <w:r>
        <w:t>IT: TAF E-7386/2024 del 25 marzo 2025</w:t>
      </w:r>
    </w:p>
    <w:p>
      <w:pPr>
        <w:pStyle w:val="Heading2"/>
      </w:pPr>
      <w:r>
        <w:t>Regeste</w:t>
      </w:r>
    </w:p>
    <w:p>
      <w:r>
        <w:t>Asyl und Wegweisung</w:t>
      </w:r>
    </w:p>
    <w:p>
      <w:pPr>
        <w:pStyle w:val="Heading2"/>
      </w:pPr>
      <w:r>
        <w:t>Erwägungen</w:t>
      </w:r>
    </w:p>
    <w:p>
      <w:r>
        <w:rPr>
          <w:b/>
        </w:rPr>
        <w:t>E. 10</w:t>
      </w:r>
    </w:p>
    <w:p>
      <w:r>
        <w:t>Oktober 2023 E. 8.3.2 je m.w.H.), dass das Bundesverwaltungsgericht auch nach dem Erdbeben vom Feb- ruar 2023 den Vollzug der Wegweisung abgewiesener Asylsuchender in die betroffenen Gebiete nicht für generell unzumutbar hält, sondern zur Be- urteilung der Zumutbarkeit eine einzelfallweise Prüfung der individuellen Lebenssituation vornimmt (vgl. Urteil des BVGer E-1308/2023 vom 19. März 2024 E. 11.3.1 [zur Publikation als Referenzurteil vorgesehen]), dass die Beschwerdeführer und ihre Kinder aus der Provinz Batman stam- men, eine Region, die vom Erdbeben im Frühjahr 2023 nicht betroffen war, über ein ausgeprägtes familiäres Netzwerk in der Türkei verfügen, auf das</w:t>
      </w:r>
    </w:p>
    <w:p>
      <w:r>
        <w:t>E-7386/2024 Seite 10 sie bereits vor ihrer Ausreise zurückgreifen konnten und beide Beschwer- deführer über eine fundierte Ausbildung und Berufserfahrung verfügen, dass auf Unzumutbarkeit des Wegweisungsvollzugs aus medizinischen Gründen nach Lehre und konstanter Praxis dann zu schliessen ist, wenn eine notwendige medizinische Behandlung im Heimatland nicht zur Verfü- gung steht und die Rückkehr zu einer raschen und lebensgefährdenden Beeinträchtigung des Gesundheitszustands der betroffenen Person führen würde,</w:t>
      </w:r>
    </w:p>
    <w:p>
      <w:r>
        <w:t>dass gemäss konstanter Gerichtspraxis psychische Erkrankungen in der Türkei grundsätzlich behandelbar sind (vgl. etwa Urteile des BVGer E-64/2020 vom 22. Januar 2020 E. 6.3.4; E-6542/2017 vom 11. November 2019 E. 5.5 und E. 11.2.2), zumal das türkische Gesundheitssystem grundsätzlich westeuropäische Standards aufweist, dass vorliegend aufgrund der geltend gemachten gesundheitlichen Prob- leme psychischer Natur nicht von der Unzumutbarkeit des Wegweisungs- vollzugs ausgegangen werden kann und keine weiteren Abklärungen nötig sind, dass sich der Vollzug der Wegweisung somit in allgemeiner wie auch in individueller Hinsicht als zumutbar erweist, dass es den Beschwerdeführern obliegt, sich die für die Rückkehr mit den Kindern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w:t>
      </w:r>
    </w:p>
    <w:p>
      <w:r>
        <w:t>E-7386/2024 Seite 11 dass den Beschwerdeführern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E-7386/2024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