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E-7385/2014 vom 20. Februar 2015</w:t>
      </w:r>
    </w:p>
    <w:p>
      <w:r>
        <w:t>Bundesverwaltungsgericht, 2015-02-20, FR</w:t>
      </w:r>
    </w:p>
    <w:p>
      <w:r>
        <w:rPr>
          <w:b/>
        </w:rPr>
        <w:t xml:space="preserve">Quelle: </w:t>
      </w:r>
      <w:r>
        <w:t>https://mcp.opencaselaw.ch/entscheid/bvger_E-7385_2014</w:t>
      </w:r>
    </w:p>
    <w:p>
      <w:r>
        <w:t>FR: TAF E-7385/2014 du 20 février 2015</w:t>
      </w:r>
    </w:p>
    <w:p>
      <w:r>
        <w:t>IT: TAF E-7385/2014 del 20 febbraio 2015</w:t>
      </w:r>
    </w:p>
    <w:p>
      <w:pPr>
        <w:pStyle w:val="Heading2"/>
      </w:pPr>
      <w:r>
        <w:t>Regeste</w:t>
      </w:r>
    </w:p>
    <w:p>
      <w:r>
        <w:t>Asile et renvoi</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1.3</w:t>
      </w:r>
    </w:p>
    <w:p>
      <w:r>
        <w:t>Le recourant a qualité pour recourir. Présenté dans la forme et dans les délais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cf. également ATAF 2007/31 consid. 5.2 5.6).</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substance, l'intéressé fait valoir, à l'appui de sa demande d'asile, qu'il aurait été menacé de mort par un haut responsable militaire recherchant son ami et ancien colocataire, un dénommé D._______. Ce dernier aurait entretenu une relation avec la fille du militaire et aurait tué son fils lors d'une altercation au marché, avant de disparaître.</w:t>
      </w:r>
    </w:p>
    <w:p>
      <w:r>
        <w:rPr>
          <w:b/>
        </w:rPr>
        <w:t>E. 3.2</w:t>
      </w:r>
    </w:p>
    <w:p>
      <w:r>
        <w:t>Il convient toutefois de constater avec le SEM que le récit de l'intéressé ne parvient pas à convaincre. Inconstant et dépourvu de détails significatifs d'une expérience réellement vécue, il frappe par son manque de précision et ses incohérences. L'intéressé présente en effet plusieurs versions du déroulement d'un même événement et n'est pas en mesure d'indiquer la date exacte à laquelle celui-ci s'est produit. Il en va ainsi, à titre d'exemple, des circonstances dans lesquelles E._______ aurait annoncé à son ami D._______ qu'elle était enceinte. Selon une première version, E._______ se serait rendue au domicile du recourant et y aurait annoncé la nouvelle à D._______, après que son père l'eut chassée de chez elle. Le frère de E._______ l'aurait retrouvée auprès du recourant et aurait averti ce dernier qu'il ramenait sa soeur à la maison et qu'il reviendrait afin de s'expliquer avec D._______ (cf. procès-verbal [pv] d'audition du 11 novembre 2014, point 7.01 p. 7 s.). Selon une seconde version, E._______ lui aurait annoncé la nouvelle au marché, puis serait rentrée chez elle. C'est alors que son père l'aurait mise à la porte. Son frère l'aurait par la suite retrouvée dans un endroit inconnu, avant de venir s'expliquer avec D._______ au marché (cf. pv d'audition du 25 novembre 2014, questions 34, 48, 49, 50 et 51, p. 5 ss). Le fait que le recourant se soit exprimé de manière aussi contradictoire, à quelques jours d'intervalle seulement (ses deux auditions ont eu lieu les 11 et 25 novembre 2014), sur des éléments pourtant essentiels de son récit, jette le doute sur la crédibilité de ses motifs. A cela s'ajoute que le recourant s'est exprimé de manière très évasive, voire incohérente, sur son attitude durant la bagarre entre D._______ et le frère de E._______. Lors de son audition sur les motifs, il a en effet déclaré qu'il avait d'abord essayé de les séparer, avec l'aide d'autres personnes, et qu'il s'était ensuite éloigné (cf. pv d'audition du 25 novembre 2014, questions 59, 60, 61, 62, p. 7 s.). Il semble toutefois illogique que le recourant, qui considérait D._______ comme son frère et était très proche de lui, se soit éloigné alors que son ami était menacé, sans prendre d'autre mesure particulière pour l'aider, ce d'autant plus qu'il disposait d'un fusil acheté en commun avec les autres vendeurs. Les explications données à ce sujet par l'intéressé, selon lesquelles il n'avait "pas pensé" à utiliser le fusil lorsque le frère de E._______ avait menacé son ami, ne convainquent pas davantage (cf. idem, question 62, p. 8). Force est en outre de constater que les explications de l'intéressé concernant la manière dont il aurait réussi à échapper au père de E._______ et à ses hommes de main demeurent extrêmement vagues (cf. pv d'audition du 25 novembre 2014, questions 105-108, p. 11). Enfin, le recourant a également tenu des propos inconstants s'agissant de la police. Il a d'abord déclaré qu'il n'avait pas contacté les autorités après l'altercation entre D._______ et le frère de E._______, car la police ne résolvait pas les problèmes et collaborait même avec les bandits (cf. pv d'audition du 25 novembre 2014, questions 91-94, p. 10). Toutefois, dans la suite de son audition, il a précisé qu'il s'était rendu au poste de police avant de quitter son pays, pour y demander de l'aide. Appelé à expliquer les raisons pour lesquelles il s'était ainsi ravisé, il s'est limité à préciser qu'il l'avait fait sur le conseil d'un ami (cf. idem, questions 125-125, p. 12 s.). En outre, ses déclarations selon lesquelles la police lui aurait répondu qu'elle ne pouvait rien faire tant qu'il ne lui ramenait pas le meurtrier ne sauraient être considérées comme crédibles, dans la mesure où elles ne reposent sur aucun fondement et s'avèrent contraires à toute logique (cf. ibidem, questions 124-127, p. 13).</w:t>
      </w:r>
    </w:p>
    <w:p>
      <w:r>
        <w:rPr>
          <w:b/>
        </w:rPr>
        <w:t>E. 3.3</w:t>
      </w:r>
    </w:p>
    <w:p>
      <w:r>
        <w:t>Le recours ne contenant aucun argument de nature à remettre en cause l'appréciation qui précède, c'est à bon droit que le SEM a considéré que les allégations de l'intéressé n'étaient pas vraisemblables au sens de l'art. 7 LAsi et a renoncé à examiner leur pertinence au regard de l'art. 3 LAsi.</w:t>
      </w:r>
    </w:p>
    <w:p>
      <w:r>
        <w:rPr>
          <w:b/>
        </w:rPr>
        <w:t>E. 3.4</w:t>
      </w:r>
    </w:p>
    <w:p>
      <w:r>
        <w:t>Il s'ensuit que le recours, en tant qu'il conteste le refus de l'asile,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84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En l'occurrence,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6.5</w:t>
      </w:r>
    </w:p>
    <w:p>
      <w:r>
        <w:t>En l'espèce, le Tribunal relève que le recourant n'a pas démontré l'existence d'un risque réel, fondé sur des motifs sérieux et avérés, d'être exposé, en cas de retour dans son pays d'origine, à des traitements prohibés.</w:t>
      </w:r>
    </w:p>
    <w:p>
      <w:r>
        <w:rPr>
          <w:b/>
        </w:rPr>
        <w:t>E. 6.6</w:t>
      </w:r>
    </w:p>
    <w:p>
      <w:r>
        <w:t>Dès lors, l'exécution du renvoi du recourant sous forme de refoulement ne transgresse aucun engagement de la Suisse relevant du droit international, de sorte qu'elle s'avère licite (art. 44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8.1 - 8.3 et jurisp. cit.).</w:t>
      </w:r>
    </w:p>
    <w:p>
      <w:r>
        <w:rPr>
          <w:b/>
        </w:rPr>
        <w:t>E. 7.2</w:t>
      </w:r>
    </w:p>
    <w:p>
      <w:r>
        <w:t>Il est notoire que la Guinée-Bissau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7.3</w:t>
      </w:r>
    </w:p>
    <w:p>
      <w:r>
        <w:t>En outre, il ne ressort du dossier aucun élément dont on pourrait inférer que l'exécution du renvoi impliquerait une mise en danger concrète du recourant. A cet égard, l'autorité de céans relève que l'intéressé est jeune, au bénéfice d'une expérience professionnelle et n'a pas allégué de problème de santé particulier. Ainsi, il sera en mesure de se réinsérer dans son pays, en particulier à C._______, où il a vécu toute sa vie.</w:t>
      </w:r>
    </w:p>
    <w:p>
      <w:r>
        <w:rPr>
          <w:b/>
        </w:rPr>
        <w:t>E. 7.4</w:t>
      </w:r>
    </w:p>
    <w:p>
      <w:r>
        <w:t>Pour ces motifs, l'exécution du renvoi doit être considérée comme raisonnablement exigible.</w:t>
      </w:r>
    </w:p>
    <w:p>
      <w:r>
        <w:rPr>
          <w:b/>
        </w:rPr>
        <w:t>E. 8</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9</w:t>
      </w:r>
    </w:p>
    <w:p>
      <w:r>
        <w:t>Il s'ensuit que le recours, en tant qu'il conteste la décision de renvoi et son exécution, doit être également rejeté.</w:t>
      </w:r>
    </w:p>
    <w:p>
      <w:r>
        <w:rPr>
          <w:b/>
        </w:rPr>
        <w:t>E. 10</w:t>
      </w:r>
    </w:p>
    <w:p>
      <w:r>
        <w:t>Le recours s'avérant manifestement infondé, il est rejeté dans une procédure à juge unique, avec l'approbation d'un second juge (art. 111 let. e LAsi). Il est dès lors renoncé à un échange d'écritures, le présent arrêt n'étant motivé que sommairement (cf. art. 111a al. 1 et 2 LAsi).</w:t>
      </w:r>
    </w:p>
    <w:p>
      <w:r>
        <w:rPr>
          <w:b/>
        </w:rPr>
        <w:t>E. 11</w:t>
      </w:r>
    </w:p>
    <w:p>
      <w:r>
        <w:t>Dans la mesure où les conclusions du recours étaient d'emblée vouées à l'échec, la requête d'assistance judiciaire totale doit être rejetée (cf. art. 65 al. 1 PA et art. 110a LAsi).</w:t>
      </w:r>
    </w:p>
    <w:p>
      <w:r>
        <w:rPr>
          <w:b/>
        </w:rPr>
        <w:t>E. 12</w:t>
      </w:r>
    </w:p>
    <w:p>
      <w:r>
        <w:t>Au vu de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