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E-7375/2016 vom 9. Dezember 2016</w:t>
      </w:r>
    </w:p>
    <w:p>
      <w:r>
        <w:t>Bundesverwaltungsgericht, 2016-12-09, DE</w:t>
      </w:r>
    </w:p>
    <w:p>
      <w:r>
        <w:rPr>
          <w:b/>
        </w:rPr>
        <w:t xml:space="preserve">Quelle: </w:t>
      </w:r>
      <w:r>
        <w:t>https://mcp.opencaselaw.ch/entscheid/bvger_E-7375_2016</w:t>
      </w:r>
    </w:p>
    <w:p>
      <w:r>
        <w:t>FR: TAF E-7375/2016 du 9 décembre 2016</w:t>
      </w:r>
    </w:p>
    <w:p>
      <w:r>
        <w:t>IT: TAF E-7375/2016 del 9 dicembre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endgültig (Art. 83 Bst. d Ziff. 1 BGG; Art. 105 AsylG [SR 142.31]). Es ist ausserdem zuständig für die Revision von Urteilen, die es in seiner Funktion als Beschwerdeinstanz gefällt hat (vgl. BVGE 2007/21 E. 2.1).</w:t>
      </w:r>
    </w:p>
    <w:p>
      <w:r>
        <w:rPr>
          <w:b/>
        </w:rPr>
        <w:t>E. 2.1</w:t>
      </w:r>
    </w:p>
    <w:p>
      <w:r>
        <w:t>Das Bundesverwaltungsgericht zieht auf Gesuch hin seine Urteile aus den in Art. 121-123 BGG aufgeführten Gründen in Revision (Art. 45 VGG).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 mit Verweis auf BVGE 2007/21). Im Revisionsgesuch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Werdt/Güngerich/Oberholzer, Stämpflis Handkommentar SHK, Bundesgerichtsgesetz, 2. Aufl., Bern 2015, Art. 121 N 9).</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Als Beweismittel reicht der Gesuchsteller einen Marschbefehl ein und beruft sich auf den Revisionsgrund des nachträglich aufgefundenen Beweismittels. Es handelt sich rechtlich um ein Gesuch um Revision des Urteils E-4230/2016 vom 21. Juli 2016. Auf das frist- und formgerecht eingereichte Revisionsgesuch ist demnach einzutreten (Art. 45 VGG i.V.m. Art. 124 BGG sowie Art. 47 VGG i.V.m. Art. 67 Abs. 3 und Art. 52 VwVG). Damit ist einerseits zu prüfen, ob das Beweismittel bei zumutbarer Sorgfalt bereits im früheren Verfahren hätte beigebracht werden können, und andererseits, ob der Marschbefehl ein entscheidendes Beweismittel ist.</w:t>
      </w:r>
    </w:p>
    <w:p>
      <w:r>
        <w:rPr>
          <w:b/>
        </w:rPr>
        <w:t>E. 3.2</w:t>
      </w:r>
    </w:p>
    <w:p>
      <w:r>
        <w:t>Das Revisionsgesuch wird damit begründet, es liege ein erhebliches Beweismittel vor, das objektive Nachfluchtgründe bewirke und die Anforderungen an die Erteilung von Asyl erfülle. Das Beweismittel habe die Familie des Gesuchstellers im Sommer 2015 erhalten.</w:t>
      </w:r>
    </w:p>
    <w:p>
      <w:r>
        <w:rPr>
          <w:b/>
        </w:rPr>
        <w:t>E. 3.3</w:t>
      </w:r>
    </w:p>
    <w:p>
      <w:r>
        <w:t>Der Gesuchsteller legt nicht dar, weshalb das Beweismittel nach Mass- gabe der zumutbaren Sorgfalt nicht bereits im ordentlichen Verfahren hätte beigebracht werden können, weshalb das Beweismittel revisionsrechtlich verspätet ist. Entschuldbare Gründe für die Verspätung sind auch nicht ersichtlich. Unabhängig von der Frage der Rechtzeitigkeit ist dem neu angerufenen Beweismittel auch die Erheblichkeit im revisionsrechtlichen Sinne abzusprechen. Dieses Erfordernis verlangt, dass die neuen Beweismittel zu einem anderen Entscheid hätten führen können. Neue Beweismittel sind mithin dann "entscheidend", wenn sie eine asylrelevante Verfolgungssituation glaubhaft machen können. Dies ist vorliegend zu verneinen. 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Eine vergleichbare Konstellation ist vorliegend jedoch nicht gegeben. Im Urteil E-4230/2016 vom 21. Juli 2016 wurde festgestellt, dass keine gezielten Verfolgungsmassnahmen der syrischen Behörden gegen den Gesuchsteller vor seiner Ausreise glaubhaft gemacht werden konnten. Selbst wenn eine Vorladung zur Einberufung zum Militärdienst vorliegt, kann allein aus diesem Umstand nicht auf eine flüchtlingsrechtlich relevante Gefährdung geschlossen werden (vgl. Urteil des BVGer D-5018/2015 vom 26. Oktober 2015 E. 5.2). Und selbst wenn der Tatbestand der Wehrdienstverweigerung (Refraktion) erfüllt wäre, ist aufgrund der als unglaubhaft erachteten Vorfluchtgründe sodann nicht davon auszugehen, dass der Gesuchsteller die Aufmerksamkeit der staatlichen syrischen Sicherheitskräfte in rechtserheblicher Form auf sich gezogen hat. Es bestehen vor diesem Hintergrund keine Indizien dafür, dass die syrischen Sicherheitsbehörden den Gesuchsteller als Regimegegner identifiziert hätten und er als solcher bei einer (hypothetischen) Rückkehr nach Syrien eine über die Bestrafung der Wehrdienstverweigerung hinausgehende Behandlung zu gewärtigen hätte. Demnach wäre das Urteil E-4230/2016 vom 21. Juli 2016 nicht anders ausfallen, auch wenn das nun nachträglich eingereichte Beweismittel bereits im ordentlichen Beschwerdeverfahren Gegenstand der Würdigung gewesen wäre. Im Übrigen kann bei dieser Sachlage auf eine Prüfung der Authentizität des eingereichten Marschbefehles verzichtet werden. Inwiefern vorliegend durch die Ausstellung eines Marschbefehls objektive Nachfluchtgründe - die dann vorliegen, wenn äussere Umstände, auf welche die asylsuchende Person keinen Einfluss nehmen konnte, zur drohenden Verfolgung führen - entstanden sein sollen, ist nicht ersichtlich.</w:t>
      </w:r>
    </w:p>
    <w:p>
      <w:r>
        <w:rPr>
          <w:b/>
        </w:rPr>
        <w:t>E. 4</w:t>
      </w:r>
    </w:p>
    <w:p>
      <w:r>
        <w:t>Zusammenfassend ist festzuhalten, dass keine revisionsrechtlich relevanten Gründe dargetan beziehungsweise keine entscheidenden Beweismittel im Sinn von Art. 123 Abs. 2 Bst. a BGG vorgelegt wurden. Das Gesuch um Revision des Urteils E-4230/2016 vom 21. Juli 2016 ist abzuweisen.</w:t>
      </w:r>
    </w:p>
    <w:p>
      <w:r>
        <w:rPr>
          <w:b/>
        </w:rPr>
        <w:t>E. 5</w:t>
      </w:r>
    </w:p>
    <w:p>
      <w:r>
        <w:t>Bei diesem Ausgang des Verfahrens sind die Kosten von Fr. 1'200.- dem Gesuchsteller aufzuerlegen (Art. 37 VGG i.V.m. Art. 68 Abs. 2 VwVG und Art. 63 Abs. 1 VwVG ;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