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E-7350/2018 vom 4. April 2019</w:t>
      </w:r>
    </w:p>
    <w:p>
      <w:r>
        <w:t>Bundesverwaltungsgericht, 2019-04-04, DE</w:t>
      </w:r>
    </w:p>
    <w:p>
      <w:r>
        <w:rPr>
          <w:b/>
        </w:rPr>
        <w:t xml:space="preserve">Quelle: </w:t>
      </w:r>
      <w:r>
        <w:t>https://mcp.opencaselaw.ch/entscheid/bvger_E-7350_2018</w:t>
      </w:r>
    </w:p>
    <w:p>
      <w:r>
        <w:t>FR: TAF E-7350/2018 du 4 avril 2019</w:t>
      </w:r>
    </w:p>
    <w:p>
      <w:r>
        <w:t>IT: TAF E-7350/2018 del 4 aprile 2019</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ist das Bundesverwaltungsgericht (in der Folge: BVGer)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Am 1. Januar 2019 wurde das Ausländergesetz vom 16. Dezember 2005 (AuG, SR 142.20) teilrevidiert (AS 2018 3171) und in Ausländer- und Integrationsgesetz (AIG) umbenannt. Der vorliegend anzuwendende Gesetzesartikel (Art. 83 Abs. 1 - 4) ist unverändert vom AuG ins AIG übernommen worden, weshalb das Gericht nachfolgend die neue Gesetzesbezeichnung verwenden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In seiner Rechtsmitteleingabe verlangt der Beschwerdeführer als Hauptantrag die Rückweisung der Sache an die Vorinstanz zur Neubeurteilung. Er rügt diesbezüglich eine unvollständige, unrichtige und willkürliche Sachverhaltsabklärung sowie eine Verletzung des rechtlichen Gehörs. Diese formellen Rügen sind vorab zu prüfen, da deren Gutheissung geeignet wäre,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4.3.1</w:t>
      </w:r>
    </w:p>
    <w:p>
      <w:r>
        <w:t>Der Beschwerdeführer rügt, das SEM habe zu Unrecht das Protokoll der BzP als Entscheidungsgrundlage berücksichtigt. Zum einen habe nur eine verkürzte BzP unter massivem Zeitdruck stattgefunden, zum anderen sei damals unter Tamilen das Gerücht kursiert, LTTE-Verbindungen sollten nicht offengelegt werden, weshalb er diverse diesbezügliche Details nicht genannt habe. Diese Rüge ist offensichtlich unbegründet. Eine Durchsicht des BzP-Protokolls ergibt, dass der Beschwerdeführer bereits dort Gelegenheit erhielt, sich zunächst in freier Rede zu seinen Gesuchsgründen zu äussern (vgl. A4 Ziff. 7.01) und ihm anschliessend konkrete Rückfragen gestellt wurden; es fällt dabei auf, dass die befragende Person gerade allfällige Verbindungen des Beschwerdeführers zu den LTTE stark in den Fokus stellte (vgl. ebd. Ziff. 7.02). Der Beschwerdeführer hatte insgesamt bereits an der BzP umfassend Gelegenheit, alle seine Ausreisegründe darzutun, zumal er unter Ziffer 7.03 (vgl. ebd.) nochmals nachgefragt wurde, ob es sonst noch Gründe gäbe, worauf er ausdrücklich angab, keine anderen zu haben. Es ist demzufolge kein Grund ersichtlich, weshalb das SEM die Aussagen des Beschwerdeführers an der BzP nicht als Entscheidungsgrundlage hätte verwenden dürfen. Seine Erklärung, im Zeitraum der BzP sei das Gerücht verbreitet worden, LTTE-Verbindungen zu verschweigen, vermag offen-sichtlich nichts zu seinen Gunsten zu bewirken, zumal er, wie er selbst eingesteht, zu Beginn der Befragung auch noch ausdrücklich auf seine Wahrheits- und Mitwirkungspflicht, und in diesem Rahmen sogar auf seine Pflicht, allfällige LTTE-Verbindungen zu nennen, hingewiesen worden war.</w:t>
      </w:r>
    </w:p>
    <w:p>
      <w:r>
        <w:rPr>
          <w:b/>
        </w:rPr>
        <w:t>E. 4.3.2</w:t>
      </w:r>
    </w:p>
    <w:p>
      <w:r>
        <w:t>Die Rüge des Beschwerdeführers, die Vorinstanz habe die veränderte politische Lage in Sri Lanka seit dem 26. Oktober 2018 nicht berücksichtigt, ist ebenfalls unbegründet. Zwar hat sich das SEM nicht ausdrücklich zu den Vorkommnissen vom letzten Herbst geäussert. Auch das Bundesverwaltungsgericht ging aber zu keinem Zeitpunkt davon aus, die Ereignisse vom letzten Herbst - insbesondere die putschartige Einsetzung von Mahinda Rajapaksa (Anmerkung des Gerichts: Rajapaksa amtierte von November 2005 bis Januar 2015 als Präsident Sri Lankas) als Premierminister - habe einen grundsätzlichen Einfluss auf die Einschätzung der Gefährdungslage, wie sie im Urteil des BVGer E-1866/2015 vom 15. Juli 2016 (als Referenzurteil publiziert) vorgenommen worden war (vgl. u.a. Urteil des BVGer D-5593/2018 vom 29. November 2018 E. 6.8).</w:t>
      </w:r>
    </w:p>
    <w:p>
      <w:r>
        <w:rPr>
          <w:b/>
        </w:rPr>
        <w:t>E. 4.3.3</w:t>
      </w:r>
    </w:p>
    <w:p>
      <w:r>
        <w:t>Schliesslich moniert der Beschwerdeführer, seine Vorbringen und die asylrelevante Verfolgungsgefahr, die sich aus seinen LTTE-Verbindungen, seiner tamilischen Ethnie sowie seiner langjährigen Landesabwesenheit ergebe, seien nicht unter Beizug der richtigen Länderinformationen und nicht hinreichend würdigt worden. Hinsichtlich des Wegweisungsvollzugs habe die Vorinstanz zudem keine individuell-konkrete Prüfung vorgenommen, sondern es bei Pauschaleinschätzungen belassen. Auch die Risikofaktoren gemäss dem Referenzurteil des Bundesverwaltungsgerichts E- 1866/2015 vom 15. Juli 2016 seien nicht berücksichtigt worden. Diese Argumentation findet offensichtlich ebenfalls keine Stütze in den Akten. Denn die Vorinstanz hat die rechtserheblichen Fakten des vorliegenden Einzelfalles hinreichend zur Kenntnis genommen, im Sachverhalt aufgenommen und sich unter Beizug der massgeblichen Länderinformationen und in Berücksichtigung der einschlägigen Rechtsprechung damit auseinandergesetzt. Dies gilt auch und speziell für den geltend gemachten Risikofaktor einer allfälligen LTTE-Verbindung. Die Vorinstanz legte im angefochtenen Entscheid dann in ausführlicher und nachvollziehbarer Weise dar, aufgrund welcher Rechtsgrundlagen und Überlegungen die geltend gemachten Vorbringen entweder nicht glaubhaft oder nicht asylrelevant seien. Dasselbe gilt für die Prüfung und Begründung der Zulässigkeit und Zumutbarkeit des Wegweisungsvollzuges.</w:t>
      </w:r>
    </w:p>
    <w:p>
      <w:r>
        <w:rPr>
          <w:b/>
        </w:rPr>
        <w:t>E. 4.3.4</w:t>
      </w:r>
    </w:p>
    <w:p>
      <w:r>
        <w:t>Im Umstand schliesslich, dass das SEM in seiner Länderpraxis zu Sri Lanka einer anderen Linie folgt, als vom Beschwerdeführer vertreten, liegt noch keine Verletzung von Verfahrensvorschriften. Auch darin, dass es betreffend die Glaubhaftigkeit und Asylrelevanz seiner Vorbringen zu einem anderen Schluss als vom Beschwerdeführer gelangt, liegt kein formeller Fehler; vielmehr handelt es sich dabei um eine inhaltliche Rüge, auf welche im Rahmen der materiellen Prüfung einzugehen sein wird.</w:t>
      </w:r>
    </w:p>
    <w:p>
      <w:r>
        <w:rPr>
          <w:b/>
        </w:rPr>
        <w:t>E. 4.3.5</w:t>
      </w:r>
    </w:p>
    <w:p>
      <w:r>
        <w:t>Die Willkürrüge wird vorliegend nur im Rahmen der übrigen formellen Vorhalte verwiesen und sie wird bezeichnenderweise auch nicht begründet. In diesem Rahmen kommt ihr keine eigenständige Bedeutung zu, und sie ist ebenfalls offensichtlich unbegründet.</w:t>
      </w:r>
    </w:p>
    <w:p>
      <w:r>
        <w:rPr>
          <w:b/>
        </w:rPr>
        <w:t>E. 4.4</w:t>
      </w:r>
    </w:p>
    <w:p>
      <w:r>
        <w:t>Zusammenfassend erweisen sich die formellen Rügen als unbegründet. Es besteht deshalb keine Veranlassung, die Sache an die Vorinstanz zurückzuweisen. Das diesbezügliche Rechtsbegehren ist folglich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6.1</w:t>
      </w:r>
    </w:p>
    <w:p>
      <w:r>
        <w:t>Zur Begründung des ablehnenden Asylentscheids qualifizierte die Vorinstanz die Vorbringen des Beschwerdeführers weder den Anforderungen an die Glaubhaftigkeit noch an die Asylrelevanz als genügend. Den Vollzug der Wegweisung erachtete sie als zulässig, zumutbar und möglich. Sie erwog zunächst bezüglich der Glaubhaftigkeit der Vorbringen im Wesentlichen, es scheine realitätsfremd, dass der Beschwerdeführer sich nach der Zerstörung seiner Werkstatt gefürchtet habe, die Polizei zu informieren, obwohl er zuvor - trotz Drohungen seines Kunden und im Wissen, dass dieser in Kenntnis seiner Arbeiten für Angehörige der LTTE gewesen sei - eine Anzeige gegen ihn eingereicht habe. Darüber hinaus bestärke sich der Zweifel an seinen Aussagen, weil er offenbar keine Kopie der Anzeige erhalten habe. Sodann seien seine Aussagen zu den Hausbesuchen knapp und oberflächlich ausgefallen. Zudem sei erstaunlich, dass er betreffend des Besuchs, anlässlich dessen seine Ehefrau mit den Personen gesprochen habe, Angaben zu ihrem Erscheinungsbild gemacht habe, obwohl er die Männer angeblich nicht gesehen habe. Schliesslich habe er die Zerstörung seiner Werkstatt an der BzP mit keinem Wort erwähnt, obschon er diese und die mutmasslich daraus resultierenden Nachteile in der Anhörung als Hauptvorbringen geltend gemacht habe. Unter dem Aspekt einer begründeten Furcht vor Verfolgung im Hinblick auf eine heutige Rückkehr nach Sri Lanka hielt das SEM insbesondere fest, der Beschwerdeführer habe keine Vorfluchtgründe glaubhaft gemacht. Allfällige im Zeitpunkt seiner Ausreise bestehenden Risikofaktoren, wie seine Arbeit als (...) für die LTTE, hätten also kein Verfolgungsinteresse seitens der sri-lankischen Behörden ausgelöst, vielmehr habe der Beschwerdeführer nach Kriegsende noch (...) Jahre lang in Sri Lanka gelebt. Aufgrund der Aktenlage sei nicht ersichtlich, weshalb er bei einer Rückkehr in sein Heimatland nunmehr in den Fokus der Behörden geraten und in asylrelevanter Weise verfolgt werden sollte.</w:t>
      </w:r>
    </w:p>
    <w:p>
      <w:r>
        <w:rPr>
          <w:b/>
        </w:rPr>
        <w:t>E. 6.2</w:t>
      </w:r>
    </w:p>
    <w:p>
      <w:r>
        <w:t>In seiner Beschwerdeschrift bringt der Beschwerdeführer im Wesentlichen vor, dass er anlässlich der BzP die Zerstörung seines Geschäfts noch nicht erwähnt habe, könne ihm aus formellen Gründen nicht entgegengehalten werden. Es sei zudem nachvollziehbar, dass er die Polizei nicht über die Zerstörung seiner Werkstatt informiert habe, denn im Zeitpunkt der Anzeige wegen der nicht bezahlten Rechnung, habe er nicht gedacht, dass ihm dadurch seine LTTE-Vergangenheit zum Verhängnis werde. Sodann hätten sich die Geschehnisse mehr als zwei Jahre vor der Anhörung ereignet, weshalb er die Hausbesuche nicht detailliert habe widergeben können. Bei einer Rückkehr in sein Heimatland drohe ihm eine asylrelevante Verfolgung. Indem er für die LTTE aktiv gewesen sei und über Handwerkerwissen verfüge, gehöre er zu den Personen, bei welchen die sri-lankischen Behörden eine Gefahr für die nach dem Krieg wiederaufgenommene Einheit des Landes sähen; damit hätten sie ein Interesse an seiner Beseitigung. Dass er bis zur Ausreise nicht verhaftet beziehungsweise beseitigt worden sei, sei nur dem Zufall zu verdanken. Der Staatsapparat habe zwar Kenntnis von seiner Tätigkeit für die LTTE gehabt, doch seien damals nicht alle Beweismittel vorhanden gewesen, um gegen ihn vorzugehen.</w:t>
      </w:r>
    </w:p>
    <w:p>
      <w:r>
        <w:rPr>
          <w:b/>
        </w:rPr>
        <w:t>E. 7</w:t>
      </w:r>
    </w:p>
    <w:p>
      <w:r>
        <w:t>Die Einschätzung des SEM, die Vorbringen des Beschwerdeführers seien weder glaubhaft noch asylrelevant, ist offensichtlich richtig.</w:t>
      </w:r>
    </w:p>
    <w:p>
      <w:r>
        <w:rPr>
          <w:b/>
        </w:rPr>
        <w:t>E. 7.1</w:t>
      </w:r>
    </w:p>
    <w:p>
      <w:r>
        <w:t>Was die Vorbringen des Beschwerdeführers zu seiner ersten Ausreise (...) nach D._______ betrifft, so ist weder erkennbar, dass er wegen der Essensabgaben seiner Familie zwischen (...) noch aufgrund seines Vorgesetzten H._______ beziehungsweise der Tätigkeiten von dessen (...) für die LTTE in den Fokus der sri-lankischen Behörden geraten wäre. Insbesondere vermochte er seine Ausführung, auch er selbst sei damals gesucht worden (vgl. A15 F51), in keiner Weise zu konkretisieren. Auch den Akten sind keinerlei Hinweise zu entnehmen, dass die Behörden ihn, insbesondere aufgrund seiner Arbeit, den LTTE zugeordnet hätten. Darüber hinaus sprechen der offenbar problemlose Erhalt eines authentischen Reisepasses sowie die legale Ausreise gegen ein behördliches Interesse am Beschwerdeführer zum damaligen Zeitpunkt. Auch für seine Wiedereinreise nach Sri Lanka (...) machte der Beschwerdeführer sodann keine Probleme seitens der Behörden geltend. Vielmehr gab er zu Protokoll, bis (...) ausser einigen Vorfällen mit Soldaten, die ihre Rechnungen nicht hätten bezahlen wollen, was einmal auch zu einer Verletzung mit (...) angeführt habe, keine Schwierigkeiten gehabt zu haben (vgl. A15 F64 ff.). Zwar ist nicht ganz auszuschliessen, dass die Soldaten die Arbeiten aus diskriminierenden Gründen nicht bezahlen wollten, Asylrelevanz kommt diesen Vorfällen allerdings deshalb noch nicht zu.</w:t>
      </w:r>
    </w:p>
    <w:p>
      <w:r>
        <w:rPr>
          <w:b/>
        </w:rPr>
        <w:t>E. 7.2</w:t>
      </w:r>
    </w:p>
    <w:p>
      <w:r>
        <w:t>Bezüglich der unmittelbaren Ausreisegründe vermag der Beschwerdeführer mit der geschilderten angeblichen Bedrohungslage (...) ebenfalls keine asylrelevante Verfolgungsgefahr darzutun. Zum einen hat das SEM diesbezüglich zutreffend darauf hingewiesen, dass sich in den Vorbringen, wonach seine Werkstatt zerstört und er mehrfach, wohl durch Angehörige des CID, gesucht worden sei, diverse Ungereimtheiten ergeben hatten (vgl. Verfügung S. 3 f.). Insbesondere aber konnte der Beschwerdeführer zum anderen auch nicht glaubhaft machen, dass es sich bei den Schwierigkeiten mit I._______ um etwas anderes als einen privaten Geschäftskonflikt gehandelt habe. So wusste er anlässlich der BzP noch nicht, wer ihn im Jahr (...) zu Hause gesucht habe (vgl. A4 Ziff. 7.01 f.) und auch der Hinweis in der Anhörung, hinter den Besuchen durch unbekannte Personen stecke das CID, gründet auf einer reinen Vermutung (vgl. A15 F20). Zudem vermochte der Beschwerdeführer nicht ansatzweise zu erklären, wie I._______ überhaupt habe wissen können, dass er je für die LTTE Arbeiten ausgeführt habe (vgl. A15 F63). Dass er nun auf Beschwerdestufe plötzlich geltend macht, seine Werkstatt sei durch den Staatsapparat komplett zerstört worden (vgl. Beschwerdeschrift S. 9), ist ausserdem mit der an der Anhörung geäusserten Vermutung, I._______ stecke dahinter (vgl. A15 F74), nicht vereinbar, zumal er nicht erklärt, weshalb er diese Gewissheit nun plötzlich habe. Der Beschwerdeführer führte darüber hinaus aus, nachdem er im (...) das zweite Mal zu Hause gesucht worden sei, habe er noch bis im (...) im Heimatland gelebt und während dieser Zeit erneut versucht, das Geld bei seinem Schuldner einzutreiben. Sodann habe er weitere Aufträge für sein Geschäft erledigt (vgl. A15 F101 und F106 f.), was beides sowohl gegen eine subjektive als auch gegen eine objektive Furcht vor einer asylrechtlich relevanten Verfolgung im damaligen Zeitpunkt spricht. Dies wird bestätigt durch die problemlose Ausreise mit dem eigenen Reisepass (vgl. insb. A15 F146 ff.). Hinsichtlich der Streitigkeit mit I._______, konnte sich der Beschwerdeführer im Übrigen bereits in der Vergangenheit an die Polizei wenden, welche ihm auch geholfen habe (vgl. A15 F50). Es sind keine Gründe ersichtlich, weshalb sich der Beschwerdeführer diesbezüglich nicht auch in Zukunft an die sri-lankischen Behörden richten könnte. Auch bei umfänglicher Prüfung der Akten erweist sich im Übrigen die Begründung für die Abweisung des Beweisantrages in der Zwischenverfügung vom 16. Januar 2019 als zutreffend, zumal selbst bei vollem Beweis der Anzeige bei der Polizei durch den Beschwerdeführer im Zusammenhang mit den Schwierigkeiten mit I._______ keine andere Beurteilung resultiert. Dem Beschwerdeführer gelingt es somit insgesamt nicht, eine Verfolgung für den Zeitpunkt seiner Ausreise aus Sri Lanka im Jahr (...) glaubhaft zu machen. Daran vermögen auch die eingereichten Fotos nichts zu ändern, denn auch wenn darauf tatsächlich die zerstörte Werkstatt zu sehen ist, so ist nach dem Gesagten damit nicht dargetan, dass die Zerstörung seitens der sri-lankischen Behörden erfolgt ist.</w:t>
      </w:r>
    </w:p>
    <w:p>
      <w:r>
        <w:rPr>
          <w:b/>
        </w:rPr>
        <w:t>E. 7.3</w:t>
      </w:r>
    </w:p>
    <w:p>
      <w:r>
        <w:t>Es ist aber auch nicht mit überwiegender Wahrscheinlichkeit davon auszugehen, dem Beschwerdeführer drohe bei einer heutigen Rückkehr in sein Heimatland ernsthafte Nachteile im Sinne von Art. 3 AsylG.</w:t>
      </w:r>
    </w:p>
    <w:p>
      <w:r>
        <w:rPr>
          <w:b/>
        </w:rPr>
        <w:t>E. 7.3.1</w:t>
      </w:r>
    </w:p>
    <w:p>
      <w:r>
        <w:t>Das Bundesverwaltungsgericht hat im Referenzurteil E-1866/2015 vom 15. Juli 2016 eine eingehende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orientierte sich bei der Beurteilung des Risikos von Rückkehrenden, Opfer ernsthafter Nachteile in Form von Verhaftung und Folter zu werden, an verschiedenen Risikofaktoren (vgl. a.a.O., E. 8.4.1 - 8.4.3, E. 8.5.1 und E. 8.5.5). Diese Beurteilung im Referenzurteil des BVGer (vgl. a.a.O.) gilt nach wie vor (vgl. u.a. Urteil des BVGer E- 2294/2016 vom 19. Dezember 2018 E. 5.1 m.w.H.). Nach heutiger Einschätzung ändert der Ausgang der Kommunalwahlen vom 10. Februar 2018 an der im genannten Referenzurteil dargelegten Gefährdungssituation von nach Sri Lanka zurückkehrenden Tamilen nichts in grundsätzlicher Weise; dies gilt auch für die weiteren Ereignisse im vergangenen Jahr (vgl. das bereits zitierte Urteil D-5593/2018 E. 6.8). Im Übrigen ist Mahinda Rajapaksa am 15. Dezember 2018 wieder zurückgetreten (vgl. Neue Zürcher Zeitung: Sri Lankas neuer Premierminister zurückgetreten, 15. Dezember 2018, &lt;https://www.nzz.ch/international/sri-lankas-neuer-premierminister-zurueckgetreten-ld.1445101&gt;, abgerufen am 22. Februar 2019).</w:t>
      </w:r>
    </w:p>
    <w:p>
      <w:r>
        <w:rPr>
          <w:b/>
        </w:rPr>
        <w:t>E. 7.3.2</w:t>
      </w:r>
    </w:p>
    <w:p>
      <w:r>
        <w:t>Wie bereits ausgeführt, konnte der Beschwerdeführer für den Zeitpunkt der Ausreise keine Verfolgung oder Verfolgungsfurcht im Zusammenhang mit seinen (...)arbeiten für die LTTE glaubhaft machen. Auch sind keine anderen Gründe ersichtlich, die annehmen lassen, die sri-lankischen Behörden kämen zur Einschätzung, er würde den tamilischen Separatismus wiederaufleben lassen und so den sri-lankischen Einheitsstaat gefährden. Es kann diesbezüglich auf die zutreffenden Erwägungen in der vorinstanzlichen Verfügung verwiesen werden. Seine pauschalen Vorbringen, er sei bis vier Monate nach der Ausreise gesucht worden (vgl. A15 F19) respektive in der Beschwerdeeingabe, er werde seit seiner Ausreise behördlich gesucht (Beschwerde S. 16), vermögen an dieser Einschätzung nichts zu ändern. Auch alleine aus der tamilischen Ethnie, der rund (...) Landesabwesenheit oder der (...) ergibt sich - entgegen seiner Auffassung - keine flüchtlingsrechtlich erhebliche Gefährdung im Falle der Rückkehr.</w:t>
      </w:r>
    </w:p>
    <w:p>
      <w:r>
        <w:rPr>
          <w:b/>
        </w:rPr>
        <w:t>E. 7.4</w:t>
      </w:r>
    </w:p>
    <w:p>
      <w:r>
        <w:t>Zusammenfassend hat die Vorinstanz die Flüchtlingseigenschaft des Beschwerdeführers zu Recht verneint und sein Asylgesuch abgewiesen. Es kann ergänzend auf die Erwägungen in der angefochtenen Verfügung (vgl. Zusammenfassung oben E. 6.1) und auch auf die Erwägungen zur Beurteilung der Prozesschancen in der Zwischenverfügung vom 16. Januar 2019 verwiesen werden. Weder die Vorbringen in der Beschwerde noch die eingereichten Beweismittel vermögen an dieser Einschätzung etwas zu ändern.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keine Anwendung finden. Eine Rückkehr in sein Heimatstaat ist demnach unter dem Aspekt von Art. 5 AsylG rechtmässig.</w:t>
      </w:r>
    </w:p>
    <w:p>
      <w:r>
        <w:rPr>
          <w:b/>
        </w:rPr>
        <w:t>E. 9.2.3</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Nr. 37201/06, §§ 124 - 127 m.w.H.). Die allgemeine Menschenrechtssituation in Sri Lanka lässt den Wegweisungsvollzug nach Auffassung des Gerichts nicht als unzulässig erscheinen (vgl. Urteil E-1866/2015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auch er, dass nicht in genereller Weise davon auszugehen sei, zurückkehrenden Tamilen drohe eine unmenschliche Behandlung. Nachdem der Beschwerdeführer nicht darlegen konnte, dass er befürchten müsse, bei einer Rückkehr ins Heimatland die Aufmerksamkeit der sri-lankischen Behörden in einem flüchtlingsrechtlich relevanten Ausmass auf sich zu ziehen, bestehen keine Anhaltspunkte dafür, ihm würde aus demselben Grund eine menschenrechtswidrige Behandlung in Sri Lanka drohen. Auch sonst ergeben sich aus den Akten keine konkreten Anhaltspunkte dafür, dass er bei einer Rückkehr nach Sri Lanka mit beachtlicher Wahrscheinlichkeit Massnahmen zu befürchten hätte, die über einen sogenannten "Background Check" (Befragung und Überprüfung von Tätigkeiten im In- und Ausland) hinausgehen würden.</w:t>
      </w:r>
    </w:p>
    <w:p>
      <w:r>
        <w:rPr>
          <w:b/>
        </w:rPr>
        <w:t>E. 9.2.4</w:t>
      </w:r>
    </w:p>
    <w:p>
      <w:r>
        <w:t>Der Vollzug der Wegweisung des Beschwerdeführers erweist sich demzufolge als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In Sri Lanka herrscht weder Krieg noch eine Situation allgemeiner Gewalt. Der bewaffnete Konflikt zwischen der sri-lankischen Regierung und den LTTE ist im Mai 2009 zu Ende gegangen. Im bereits mehrfach zitierten Referenzurteil E-1866/2015 hat das Bundesverwaltungsgericht seine bisherige Rechtsprechung (vgl. BVGE 2011/24) bestätigt, wonach der Wegweisungsvollzug in die Ost- und Nordprovinz zumutbar ist.</w:t>
      </w:r>
    </w:p>
    <w:p>
      <w:r>
        <w:rPr>
          <w:b/>
        </w:rPr>
        <w:t>E. 9.3.2</w:t>
      </w:r>
    </w:p>
    <w:p>
      <w:r>
        <w:t>Der Beschwerdeführer stammt aus dem Distrikt C._______, Nordprovinz, wohin der Vollzug grundsätzlich zumutbar ist. Sein Einwand, die Prüfung der Zumutbarkeit des Wegweisungsvollzugs sei pauschal erfolgt, kann wie bereits oben ausgeführt (vgl. E. 4.3.3), offensichtlich nicht gelten. Wie das SEM zu Recht ausführte, ist der Beschwerdeführer gesund (vgl. A4 Ziff. 8.02), verfügt über ein familiäres und soziales Beziehungsnetz in seinem Heimatstaat (vgl. A4 Ziff. 3.01) sowie über eine langjährige Berufserfahrung als (...) (vgl. A4 Ziff. 1.17.05). Auch für den Fall, dass seine Werkstatt tatsächlich - von privaten Personen - zerstört worden ist, kann davon ausgegangen werden, er sei in der Lage, sich wieder eine wirtschaftliche Existenz aufzubauen. Der Vollzug der Wegweisung erweist sich somit insgesamt auch als zumutbar.</w:t>
      </w:r>
    </w:p>
    <w:p>
      <w:r>
        <w:rPr>
          <w:b/>
        </w:rPr>
        <w:t>E. 9.4</w:t>
      </w:r>
    </w:p>
    <w:p>
      <w:r>
        <w:t>Der Vollzug ist schliesslich auch möglich (Art. 83 Abs. 2 AIG). Der Beschwerdeführer hat seine sri-lankische Identitätskarte zu den Akten gegeben, weshalb auch in technischer Hinsicht kein Wegweisungsvollzugshindernis ersichtlich ist, wobei es ihm ohnehin obliegen würde, sich bei der zuständigen Vertretung des Heimatstaates die für eine Rückkehr notwendigen Reisedokumente zu beschaffen (vgl. Art. 8 Abs. 4 AsylG; BVGE 2008/34 E. 12).</w:t>
      </w:r>
    </w:p>
    <w:p>
      <w:r>
        <w:rPr>
          <w:b/>
        </w:rPr>
        <w:t>E. 9.5</w:t>
      </w:r>
    </w:p>
    <w:p>
      <w:r>
        <w:t>Zusammenfassend hat die Vorinstanz den Wegweisungsvollzug zu Recht als zulässig, zumutbar und möglich bezeichnet. Eine Anordnung der vorläufigen Aufnahme fällt somit ausser Betracht (Art. 83 Abs. 1 - 4 AIG).</w:t>
      </w:r>
    </w:p>
    <w:p>
      <w:r>
        <w:rPr>
          <w:b/>
        </w:rPr>
        <w:t>E. 10</w:t>
      </w:r>
    </w:p>
    <w:p>
      <w:r>
        <w:t>Aus diesen Erwägungen ergibt sich, dass die angefochtene Verfügung Bundesrecht nicht verletzt, den rechtserheblichen Sachverhalt richtig sowie vollständig feststellt (Art. 106 Abs. 1 AsylG) und angemessen ist (Art. 49 Bst. c VwVG). Es erübrigt sich, auf den weiteren Inhalt der Beschwerde näher einzugehen.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dieser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