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E-7307/2009 vom 1. Juni 2010</w:t>
      </w:r>
    </w:p>
    <w:p>
      <w:r>
        <w:t>Bundesverwaltungsgericht, 2010-06-01, FR</w:t>
      </w:r>
    </w:p>
    <w:p>
      <w:r>
        <w:rPr>
          <w:b/>
        </w:rPr>
        <w:t xml:space="preserve">Quelle: </w:t>
      </w:r>
      <w:r>
        <w:t>https://mcp.opencaselaw.ch/entscheid/bvger_E-7307_2009</w:t>
      </w:r>
    </w:p>
    <w:p>
      <w:r>
        <w:t>FR: TAF E-7307/2009 du 1 juin 2010</w:t>
      </w:r>
    </w:p>
    <w:p>
      <w:r>
        <w:t>IT: TAF E-7307/2009 del 1 giugno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La recourante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n'a pas établi le caractère hautement probable d'un risque de persécution.</w:t>
      </w:r>
    </w:p>
    <w:p>
      <w:r>
        <w:rPr>
          <w:b/>
        </w:rPr>
        <w:t>E. 3.2</w:t>
      </w:r>
    </w:p>
    <w:p>
      <w:r>
        <w:t>En effet, la description qu'elle a faite des événements n'emporte pas la conviction. Si son fiancé avait été un militant actif du MLC, obligé de se cacher depuis les affrontements de mars 2007, la police n'aurait pas attendu presque un an pour s'intéresser à ses proches, dont la recourante ; il n'est pas crédible qu'elle n'ait été identifiée comme telle qu'une fois interpellée par hasard. De même, il apparaît inconcevable que les policiers lui aient laissé le loisir d'appeler sa famille. Il est donc douteux que l'intéressée, si elle a vraiment été arrêtée, l'ait été pour des motifs d'ordre politique. Elle n'a aucun engagement de cette nature, et n'a par ailleurs fourni aucun détail vérifiable quant à l'aide qu'elle aurait apportée à l'Azadho ; de plus, si elle avait vraiment été active pour cette organisation, elle n'aurait pas manqué de connaître le sens du sigle ANR, organisme bien connu au Congo (cf. audition du 18 septembre 2009, question 44). L'évasion de la recourante, accomplie avec aisance contre la somme très modique de US$ 200, ne revêt pas non plus une grande crédibilité, ce d'autant moins que son cas intéressait l'ANR ; ce dernier facteur aurait d'ailleurs été de nature à rendre l'implication de son cousin spécialement dangereuse pour lui. Enfin, il n'est pas vraisemblable que les agents de l'ANR se soient identifiés comme tels auprès de la recourante et l'aient avertie qu'elle avait été localisée, ce qui ne pouvait que l'inciter à la fuite.</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w:t>
      </w:r>
    </w:p>
    <w:p>
      <w:r>
        <w:rPr>
          <w:b/>
        </w:rPr>
        <w:t>E. 6.5</w:t>
      </w:r>
    </w:p>
    <w:p>
      <w:r>
        <w:t>En l'occurrence, le Tribunal relève que la recourante, comme déjà examiné ci-dessus, n'a pas rendu crédible qu'elle court, de façon hautement probable, un risque de cette nature. Dès lors, l'exécution de son renvoi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 S'agissant des personnes en traitement médical en Suisse, il convient de rappeler que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saurait être interprété comme conférant un droit général d'accès en Suisse à des soins visant à recouvrer la santé ou à la maintenir, au simple motif que l'infrastructure hospitalière et le savoir-faire médical dans le pays d'origine ou de destination de l'intéressé n'atteint pas le standard élevé qu'on trouve en Suisse. Autrement dit, si les soins essentiels nécessaires peuvent être assurés dans le pays d'origine ou de provenance de l'étranger concerné, le cas échéant avec d'autres médications que celles prescrites en Suisse,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(JICRA 1993 n° 38 p. 274s.).</w:t>
      </w:r>
    </w:p>
    <w:p>
      <w:r>
        <w:rPr>
          <w:b/>
        </w:rPr>
        <w:t>E. 7.2</w:t>
      </w:r>
    </w:p>
    <w:p>
      <w:r>
        <w:t>En l'occurrence, en dépit des tensions prévalant en particulier dans l'est du pays, la RDC - ou Congo (Kinshasa) - ne connaît actuellement pas, sur l'ensemble de son territoire, une situation de guerre, de guerre civile ou de violence généralisée qui permettrait d'emblée - et indépendamment des circonstances du cas d'espèce - de présumer, à propos de tous les ressortissants de ce pays, l'existence d'une mise en danger concrète au sens de la disposition légale précitée. Dans sa jurisprudence, qui conserve encore son caractère d'actualité, l'ancienne Commission suisse de recours en matière d'asile (CRA) a considéré que l'exécution du renvoi était en principe raisonnablement exigible pour les requérants dont le dernier domicile se trouvait à Kinshasa ou dans l'une des villes de l'ouest du pays disposant d'un aéroport, ou pour celles qui y disposaient de solides attaches (cf. JICRA 2004 n°33 consid. 8.3 p. 237). La recourante est originaire de Kinshasa et y a toujours vécu ; de plus, le Tribunal n'est pas convaincu de la soudaine et inexpliquée disparition de sa famille (soit ses parents et quatre frères et soeurs), qui aurait eu lieu bien après son départ ; cet argument apparaît clairement articulé pour les besoins de la cause. L'existence d'un réseau familial qui pourra la soutenir est donc plausible ; dans ces conditions, l'intéressée, qui dispose d'une bonne formation, est jeune et sans charges de famille, devait être en mesure de se réinsérer sans difficultés majeures.</w:t>
      </w:r>
    </w:p>
    <w:p>
      <w:r>
        <w:rPr>
          <w:b/>
        </w:rPr>
        <w:t>E. 7.3</w:t>
      </w:r>
    </w:p>
    <w:p>
      <w:r>
        <w:t>En ce qui concerne les problèmes de santé allégués et établis par l'intéressée, il convient de relever ce qui suit : Les troubles dont se plaint la recourante ne sont pas d'une extrême gravité et apparaissent aujourd'hui stabilisés ; la prise en charge a été correctement organisée. Le traitement engagé, qui repose sur des entretiens périodiques et la prise de médicaments, ne peut d'ailleurs être qualifié de lourd. Le Tribunal observe en outre que le rapport médical du 21 décembre 2009 fait état d'agressions sexuelles commises par des militaires ; l'intéressée n'en a cependant elle-même jamais parlé, et a clairement dit avoir été détenue par les policiers de la PIR. En conséquence, la crédibilité de cette assertion ne peut être retenue. S'agissant des disponibilités médicales, il faut rappeler que le Congo dispose d'une infrastructure à même d'assurer, entre autres, un éventuel traitement pour des troubles psychiques, notamment à Kinshasa, même si celle-ci ne correspond pas à ce qui existe dans les pays européens. Le Centre neuro-psycho-pathologique (CNPP) du Mont-Amba, de même que le Centre de santé mentale Telema, tous deux à Kinshasa, offrent des traitements et des suivis psychologiques et psychiatriques de base et courants (cf. OSAR : DRC : Psychiatrische Versorgung, 10 juin 2009). En outre, certains établissements hospitaliers (Polyclinique de Kinshasa ou Centre médical de Kinshasa) recourent régulièrement aux services de consultants psychiatriques, spécialistes généralement formés en Europe. Quant aux médicaments (anti-dépresseurs et neuroleptiques), ils peuvent être obtenus sur place, voire importés par certaines pharmacies à un prix à peu près équivalent au prix européen ; c'est le cas du Xanax et du Remeron, quand bien même le Cipralex peut n'être pas disponible. Une aide au retour adéquate serait, si nécessaire, en mesure de pallier le manque de médicaments pour l'époque suivant le retour de la recourante et de rendre ainsi sa réadaptation plus facile.</w:t>
      </w:r>
    </w:p>
    <w:p>
      <w:r>
        <w:rPr>
          <w:b/>
        </w:rPr>
        <w:t>E. 7.4</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