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E-7303/2006 vom 20. Februar 2008</w:t>
      </w:r>
    </w:p>
    <w:p>
      <w:r>
        <w:t>Bundesverwaltungsgericht, 2008-02-20, FR</w:t>
      </w:r>
    </w:p>
    <w:p>
      <w:r>
        <w:rPr>
          <w:b/>
        </w:rPr>
        <w:t xml:space="preserve">Quelle: </w:t>
      </w:r>
      <w:r>
        <w:t>https://mcp.opencaselaw.ch/entscheid/bvger_E-7303_2006</w:t>
      </w:r>
    </w:p>
    <w:p>
      <w:r>
        <w:t>FR: TAF E-7303/2006 du 20 février 2008</w:t>
      </w:r>
    </w:p>
    <w:p>
      <w:r>
        <w:t>IT: TAF E-7303/2006 del 20 febbraio 2008</w:t>
      </w:r>
    </w:p>
    <w:p>
      <w:pPr>
        <w:pStyle w:val="Heading2"/>
      </w:pPr>
      <w:r>
        <w:t>Regeste</w:t>
      </w:r>
    </w:p>
    <w:p>
      <w:r>
        <w:t>Asile et renvoi</w:t>
      </w:r>
    </w:p>
    <w:p>
      <w:pPr>
        <w:pStyle w:val="Heading2"/>
      </w:pPr>
      <w:r>
        <w:t>Erwägungen</w:t>
      </w:r>
    </w:p>
    <w:p>
      <w:r>
        <w:rPr>
          <w:b/>
        </w:rPr>
        <w:t>E. 1.1</w:t>
      </w:r>
    </w:p>
    <w:p>
      <w:r>
        <w:t>Le Tribunal administratif fédéral statue de manière définitive sur les recours contre les décisions au sens de l'art. 5 de la loi fédérale du 20 décembre 1968 sur la procédure administrative (PA, RS 172.021) rendues par l'ODM en matière d'asile et de renvoi (art. 105 LAsi en relation avec les art. 31 à 34 de la loi du 17 juin 2005 sur le Tribunal administratif fédéral [LTAF, RS 173.32] ; art. 83 let. d ch. 1 de la loi fédérale du 17 juin 2005 sur le Tribunal fédéral [LTF, RS 173.110]).</w:t>
      </w:r>
    </w:p>
    <w:p>
      <w:r>
        <w:rPr>
          <w:b/>
        </w:rPr>
        <w:t>E. 1.2</w:t>
      </w:r>
    </w:p>
    <w:p>
      <w:r>
        <w:t>Les recours, qui étaient pendants devant l'ancienne commission suisse de recours en matière d'asile au 31 décembre 2006, sont traitées par le Tribunal administratif fédéral dans la mesure où il est compétent (art. 53 al. 2 phr. 1 LTAF). Le nouveau droit de procédure s'applique (art. 53 al. 2 phr. 2 LTAF).</w:t>
      </w:r>
    </w:p>
    <w:p>
      <w:r>
        <w:rPr>
          <w:b/>
        </w:rPr>
        <w:t>E. 1.3</w:t>
      </w:r>
    </w:p>
    <w:p>
      <w:r>
        <w:t>Les intéressés ont qualité pour recourir (art. 48 al. 1 PA). Présenté dans la forme (art. 52 al. 1 PA) et le délai (art. 50 al. 1 PA)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En l'occurrence, à l'appui de son recours, la famille [...] a invoqué une crainte fondée de persécution en raison de son appartenance à l'ethnie albanaise et à la religion musulmane, en cas de retour en Serbie (où elle a vécu de 1982 à mars 1999, cf. let. D. supra), voire au sud de la Serbie (d'où elle est originaire). Elle a en outre contesté l'existence d'une possibilité de refuge interne au Kosovo, en faisant valoir qu'elle ne disposait pas d'un réseau familial apte à la soutenir.</w:t>
      </w:r>
    </w:p>
    <w:p>
      <w:r>
        <w:rPr>
          <w:b/>
        </w:rPr>
        <w:t>E. 3.1</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par un tiers (élément objectif), de craindre (élément subjectif) d'avoir à subir selon toute vraisemblance et dans un avenir prochain une persécution (Jurisprudence et informations de la Commission suisse de recours en matière d'asile [JICRA] 2000 n° 9 consid. 5a p. 78).</w:t>
      </w:r>
    </w:p>
    <w:p>
      <w:r>
        <w:rPr>
          <w:b/>
        </w:rPr>
        <w:t>E. 3.2</w:t>
      </w:r>
    </w:p>
    <w:p>
      <w:r>
        <w:t>Le moment déterminant pour statuer sur l'existence d'une crainte fondée de persécution est celui où l'autorité prend sa décision ; une modification objective de la situation dans le pays d'origine du requérant depuis le départ de celui-ci doit être prise en considération (cf. ATAF E-6927/2006 du 9 novembre 2007 consid. 5.3 ; JICRA 2005 no 18 consid. 5.7.1 p. 164).</w:t>
      </w:r>
    </w:p>
    <w:p>
      <w:r>
        <w:rPr>
          <w:b/>
        </w:rPr>
        <w:t>E. 3.3</w:t>
      </w:r>
    </w:p>
    <w:p>
      <w:r>
        <w:t>En l'espèce, la crainte de persécution alléguée n'est plus d'actualité. En effet, la situation en Serbie et au sud de la Serbie s'est progressivement améliorée quelques mois après la chute de Slobodan Milosevic, le 5 octobre 2000, soit à partir du mois de mai 2001, au moment de l'accord passé entre le gouvernement de Belgrade et l'ONU en vue du transfert du président déchu au Tribunal pénal international pour l'ex-Yougoslavie - transfert qui a eu lieu le 28 juin 2001 - et des deux principales crises gouvernementales qui ont suivi (démission du ministre de l'intérieur Zizic en avril-mai 2001 et menace de retrait du parti du président Kostunica [Demokratska Srpska Stranka]). Les négociations entre le gouvernement de Belgrade et les chefs de l'UCPMB (Armée de libération de Presevo-Medvedja-Bujanovac, du nom des trois communes du sud de la Serbie à forte population albanaise), menées sous l'égide de l'OTAN, ont abouti à la signature, le 21 mai 2001, d'un accord visant la démobilisation du mouvement précité et la restitution des armes, effectives au 30 mai 2001, ainsi que la mise en place d'une première unité de police multiethnique dans la zone tampon. A la suite de cet accord, tant le gouvernement serbe que l'OTAN ont déclaré que la question de la guérilla albanaise au sud de la Serbie était réglée. Il sied en outre de relever la détente de la politique intérieure suite à la mise en oeuvre de l'aide internationale à la reconstruction, la mise sur pied d'organes administratifs et policiers multiethniques, la nomination de représentants albanais dans les nouvelles administrations locales et le fait que la langue et les écoles albanaises sont dorénavant autorisées dans les régions nouvellement autonomes. Depuis le mois de mai 2001, la Serbie n'est plus marquée par une situation d'insécurité politique et les différents groupes ethniques n'ont plus à craindre d'être l'objet de persécutions de la part de membres d'autres ethnies, même si les méfiances interethniques et une certaine discrimination réciproque ainsi que des distinctions entre groupes ethniques subsisteront vraisemblablement pour un certain temps encore. Ce processus positif concrétisé par l'adoption, le 26 février 2002, d'une loi sur la protection des minorités, concerne en particulier la communauté albanaise, laquelle est d'ores et déjà représentée, au niveau local, dans certains organes de l'administration ou de la police. Il y a également lieu de noter que, lors des élections législatives serbes de janvier 2007, la Coalition albanaise de la vallée de Presevo (un mouvement politique du sud de la Serbie) a gagné un siège au Parlement. Nonobstant les tensions toujours d'actualité entre la population serbe et albanaise, aucune source consultée ne fait état aujourd'hui d'une dégradation de la situation et de problèmes graves en matière de droits humains au sud de la Serbie (cf. International Helsinki Federation [IHF], Annual Report 2007 [Events of 2006] on Human Rights Violations, 02/2007; Human Rights Watch, World Report 2007, 01/2007; Amnesty International [AI] Annual Report 2007 [Events of 2006], on Human Rights Violations, 03/2007). Au contraire, la situation sur ce plan et en matière de sécurité semble s'être améliorée (cf. Commission of the European Communities, Serbia 2007 Progress Report, 6 novembre 2007, p 15; International Crisis Group [ICG], Southern Serbia: Maintaining Peace In the Presevo Valley, 16 octobre 2007, p. 13). Par conséquent, les recourants, qui n'ont pas allégué avoir connu des ennuis avec les autorités serbes à M._______ ou au sud de la Serbie et qui n'ont pas exercé d'activités politiques (cf. mémoire de recours du 5 avril 2000), ne sauraient craindre aujourd'hui, tant objectivement que subjectivement, une persécution future en raison de leur appartenance à l'ethnie albanaise et de leur religion musulmane. Quant à la lettre de résiliation des rapports de travail du 30 juillet 1999, elle ne constitue pas une mesure discriminatoire, étant donné qu'elle précise que A._______ a été licencié parce qu'il ne s'était plus présenté au travail à partir du 24 mars 1999. S'agissant des articles de presse des 15 et 25 mars 2000 produits en copies, ils n'ont pas de valeur probante en matière d'asile. D'une part, ils ne sont plus d'actualité. D'autre part, ils ne se rapportent pas personnellement aux recourants mais ont trait, de manière générale, le premier, au renvoi des Albanais en Serbie et, le deuxième, à la situation régnant dans la région du sud de la Serbie (sur la nécessité d'une persécution à caractère ciblé, cf. JICRA 1998 n° 17 consid. 4c bb p. 153 ; 1997 n° 14 consid. 2b p. 106 ; 1997 n° 26 consid. 3 p. 200).</w:t>
      </w:r>
    </w:p>
    <w:p>
      <w:r>
        <w:rPr>
          <w:b/>
        </w:rPr>
        <w:t>E. 3.4</w:t>
      </w:r>
    </w:p>
    <w:p>
      <w:r>
        <w:t>Les époux [...] ont également produit une convocation au recrutement pour le 25 janvier 2000 concernant leur fils aîné C._______. Ils ont fait valoir que ce dernier n'avait pas donné suite à cette injonction et qu'il risquait dès lors de graves problèmes avec les autorités serbes. A ce propos, il sied de relever que, le 26 février 2001, le Parlement de Yougoslavie (actuellement de Serbie) a adopté une loi (entrée en vigueur le 3 mars 2001) amnistiant les réfractaires et les déserteurs (y compris ceux qui ne se sont pas présentés au recrutement, cf. art. 1 de la loi et art. 214 du Code pénal de la République fédérale de Yougoslavie [actuellement la Serbie]) pour les infractions commises jusqu'au 7 octobre 2000 (cf. feuille officielle de la République fédérale de Yougoslavie no 9/2001, du 2 mars 2001). Dès lors, C._______ ne saurait se prévaloir aujourd'hui d'une crainte objectivement fondée de représailles de la part des autorités de son pays pour le motif précité.</w:t>
      </w:r>
    </w:p>
    <w:p>
      <w:r>
        <w:rPr>
          <w:b/>
        </w:rPr>
        <w:t>E. 3.5</w:t>
      </w:r>
    </w:p>
    <w:p>
      <w:r>
        <w:t>Quant à la question de savoir si les recourants ont une possibilité de refuge interne dans une autre région de la Serbie (principe de la subsidiarité), notamment au Kosovo, elle n'a pas à être examinée, dans la mesure où ceux-ci ne peuvent plus valablement invoquer une crainte fondée de persécution future tant en Serbie - notamment à M._______ où ils ont vécu pendant [...] avant leur départ du pays - qu'au sud de la Serbie - d'où ils sont originaires - (cf. ch. 3.3 et 3.4 supra).</w:t>
      </w:r>
    </w:p>
    <w:p>
      <w:r>
        <w:rPr>
          <w:b/>
        </w:rPr>
        <w:t>E. 3.6</w:t>
      </w:r>
    </w:p>
    <w:p>
      <w:r>
        <w:t>Il s'ensuit que le recours, en tant qu'il conteste le refus de reconnaissance de la qualité de réfugié et de l'asile, doit être rejeté.</w:t>
      </w:r>
    </w:p>
    <w:p>
      <w:r>
        <w:rPr>
          <w:b/>
        </w:rPr>
        <w:t>E. 4.1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4.2</w:t>
      </w:r>
    </w:p>
    <w:p>
      <w:r>
        <w:t>Aucune exception à la règle générale du renvoi n'étant en l'occurrence réalisée, le Tribunal est tenu, de par la loi, de confirmer cette mesure. (cf. JICRA 2001 n° 21).</w:t>
      </w:r>
    </w:p>
    <w:p>
      <w:r>
        <w:rPr>
          <w:b/>
        </w:rPr>
        <w:t>E. 5.1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L'exécution du renvoi ne contrevient pas au principe de non-refoulement de l'art. 5 LAsi. Comme exposé plus haut (cf. consid. 3.3 et 3.4 supra), les recourants ne sont pas parvenus à démontrer qu'en cas de retour dans leur pays d'origine, ils seraient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6.5</w:t>
      </w:r>
    </w:p>
    <w:p>
      <w:r>
        <w:t>En l'occurrence, le Tribunal relève que les intéressés n'ont pas été en mesure d'établir l'existence d'un risque personnel, concret et sérieux d'être soumis, en cas de renvoi dans leur pays, à un traitement prohibé par l'art. 3 CEDH ou par l'art. 3 Conv. torture.</w:t>
      </w:r>
    </w:p>
    <w:p>
      <w:r>
        <w:rPr>
          <w:b/>
        </w:rPr>
        <w:t>E. 6.6</w:t>
      </w:r>
    </w:p>
    <w:p>
      <w:r>
        <w:t>Dès lors, l'exécution du renvoi des recourants ne contrevient à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JICRA 2003 n° 24 consid. 5b p. 157s. ; Gabrielle Steffen, Droit aux soins et rationnement, Berne 2002, p. 81s. et 87). L'art. 83 a.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2003 n° 24 précitée,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14a al. 4 LSEE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(Gottfried Zürcher, Wegweisung und Fremdenpolizeirecht : die verfahrensmässige Behandlung von medizinischen Härtefällen, in Schweizerisches Institut für Verwaltungskurse, Ausgewählte Fragen des Asylrechts, Lucerne 1992).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no 24 précitée).</w:t>
      </w:r>
    </w:p>
    <w:p>
      <w:r>
        <w:rPr>
          <w:b/>
        </w:rPr>
        <w:t>E. 7.2</w:t>
      </w:r>
    </w:p>
    <w:p>
      <w:r>
        <w:t>En l'espèce, s'agissant de la situation générale régnant actuellement en Serbie (cf. consid. 3.3 supra), le Tribunal constate que ce pays ne connaît pas sur l'ensemble de son territoire une situation de guerre, de guerre civile ou de violences généralisées qui permettrait d'emblée - et indépendamment des circonstances du cas d'espèce - de présumer, à propos de tous les ressortissants du pays, l'existence d'une mise en danger concrète au sens de l'art. 83 al. 4 LEtr. Il s'agit encore de déterminer si, au vu de la situation personnelle des recourants, l'exécution du renvoi est envisageable.</w:t>
      </w:r>
    </w:p>
    <w:p>
      <w:r>
        <w:rPr>
          <w:b/>
        </w:rPr>
        <w:t>E. 7.3</w:t>
      </w:r>
    </w:p>
    <w:p>
      <w:r>
        <w:t>S'agissant tout d'abord des problèmes de santé de D._______, il ressort des rapports médicaux des 5 juin 2003 et 14 octobre 2005 (cf. let. J. et K. supra) qu'elle souffrait d'un dysfonctionnement neuro-végétatif, syndrome d'intestin irritable, d'une gastrite à helicobacter pylori, d'une insuffisance veineuse, de migraines et d'allux valgus au pied droit. Dans la mesure où elle ne se plaint plus de ces maux aujourd'hui, le Tribunal en conclut qu'ils ne sont plus d'actualité.</w:t>
      </w:r>
    </w:p>
    <w:p>
      <w:r>
        <w:rPr>
          <w:b/>
        </w:rPr>
        <w:t>E. 7.4</w:t>
      </w:r>
    </w:p>
    <w:p>
      <w:r>
        <w:t>S'agissant des problèmes de santé de E._______, le dernier rapport médical du 21 décembre 2007 fait état d'asthme et de rhume des foins allergique, ainsi que d'acné. Or de telles affections ne sont manifestement pas susceptibles de constituer un obstacle médical à l'exécution du renvoi. De plus, elles peuvent être traitées en Serbie.</w:t>
      </w:r>
    </w:p>
    <w:p>
      <w:r>
        <w:rPr>
          <w:b/>
        </w:rPr>
        <w:t>E. 7.5</w:t>
      </w:r>
    </w:p>
    <w:p>
      <w:r>
        <w:t>Quant à l'état de santé de B._______, il ressort des rapports médicaux des 25 avril 2000, 30 mai 2003 et 30 décembre 2007 (cf. let. F., J. et M.), qu'elle souffre d'un syndrome de stress post-traumatique (F43.1), d'un dysfonctionnement neuro-végétatif somatoforme du système intestinal (F45.4), d'une hernie hiatale, d'une insuffisance veineuse chronique des membres inférieurs, d'hypertension artérielle, d'hypercholestérolémie, de pré-diabète, d'urticaire chronique et d'angio-oedème, de déficit en vitamine D, de zona et de douleurs thoraciques. Un traitement médicamenteux (anxiolitique, antidépresseur, antacides, antirhumatismal, analgésique, antihistaminique et vitamine D) et une prise en charge psychiatrique provisoire à T._______ (en attendant de trouver un thérapeute parlant le serbo-croate) ont été prescrits. Le médecin signataire du dernier constat du 30 décembre 2007 a en outre indiqué que l'état de sa patiente était stationnaire sur le plan psychiatrique et des troubles somatoformes multiples et n'a pas souligné que le traitement devait impérativement avoir lieu en Suisse. S'agissant de A._______, les rapports médicaux des 25 avril 2000, 5 juin 2003, 16 octobre 2005 et 14 janvier 2008 (cf. let. F., J. K. et M.) évoquent l'existence d'une hernie discale lombaire basse découverte lors d'une hospitalisation en Serbie en 1995, traitée conservativement, et diagnostiquent des lombosciatalgies chroniques à bascule - douleurs dans le bas du dos qui irradient dans une jambe, selon un trajet bien précis qui est celui du nerf sciatique - évoluant sous forme d'acutisations aiguës itératives et blocage du dos, ainsi que des cervicobrachialgies - douleurs localisées à la nuque - (cf. certificat médical du 14 janvier 2008). Le médecin traitant a relevé que le traitement combiné d'antalgiques et de physiothérapie, renouvelé à plusieurs reprises entre le 10 décembre 1999 et le 22 novembre 2005 avait échoué et a observé que, malgré la prise en charge spécialisée et intensive, l'état du recourant était demeuré inchangé (cf. certificat médical du 14 janvier 2008). Une intervention neurochirurgicale - dont l'éventualité avait déjà été évoquée par le même médecin dans le rapport médical du 16 octobre 2005 (cf. let. K. supra) - n'est, dans l'immédiat, toujours pas préconisée, mais à envisager, ce malgré deux épisodes de lombalgies et de cervicalgies ayant nécessité une prise en charge en urgence (cf. let. M. supra et rapport médical du 14 janvier 2008). Il ressort de ce qui précède que les époux [...] ne souffrent pas d'affections physiques ou psychiques d'une gravité telle qu'un retour en Serbie serait de manière certaine de nature à mettre concrètement et sérieusement en danger leur vie ou leur santé à brève échéance, respectivement que leur état de santé nécessite impérativement des traitements médicaux ne pouvant être suivis qu'en Suisse, sous peine d'entraîner de telles conséquences (cf. consid. 7.1 supra). De plus, selon les informations fiables à disposition du Tribunal, les affections dont souffrent les époux [...] peuvent être traitées en Serbie, en particulier à Belgrade, [...], les traitements et les infrastructures médicales y étant disponibles (il sied de rappeler qu'en 1995 les médecins avaient diagnostiqué chez le recourant une suspicion d'hernie discale et l'avaient déjà traitée conservativement). Belgrade compte en effet de nombreux hôpitaux, cliniques et autres établissements médicaux. Les médicaments y sont également disponibles; à défaut des médicaments prescrits, les recourants pourront en trouver d'autres ayant des propriétés identiques. En outre, selon l'art. 22 de la loi du 28 novembre 2005 sur l'assurance-maladie (disposition entrée en vigueur le 1er janvier 2007), les chômeurs reconnus, les personnes qui perçoivent l'aide sociale et celles exposées à un plus grand risque de maladies (telles les troubles psychologiques graves, le diabète, les scléroses multiples, les cancers), ainsi que leur famille, bénéficient de l'assurance-maladie obligatoire sans payer de cotisations (cf. Country of Return Information Project, Country Sheet Serbia, août 2007, p. 60 à 61). Ils sont en outre exemptés de verser une contribution financière pour les frais engendrés par les traitements. La famille [...], dans la mesure où elle a été domiciliée pendant [...] dans la banlieue de M._______, ne devraient pas connaître de difficultés à s'y faire réenregistrer pour pouvoir bénéficier, cas échéant, de l'aide sociale et médicale. A cela s'ajoute que les recourants pourront solliciter de l'ODM une aide au retour pour motifs médicaux (cf. art. 73ss de l'ordonnance 2 sur l'asile relative au financement [OA 2, RS 142.312]) et emporter avec eux une réserve de médicaments pour surmonter la période délicate entre leur arrivée en Serbie et leur réinsertion effective dans les structures médicales de ce pays.</w:t>
      </w:r>
    </w:p>
    <w:p>
      <w:r>
        <w:rPr>
          <w:b/>
        </w:rPr>
        <w:t>E. 7.6</w:t>
      </w:r>
    </w:p>
    <w:p>
      <w:r>
        <w:t>Pour le reste, le Tribunal n'ignore pas qu'à leur retour la famille [...] sera confrontée à certaines difficultés d'adaptation, après plusieurs années passées en Suisse. Il sied toutefois de relever que A.______ a toujours exercé une activité lucrative dans son pays (cf. let. D. supra) et que, malgré ses problèmes de santé, il travaille en Suisse depuis 5 ans à mi-temps en qualité d'aide cuisinier, subvenant partiellement aux besoins de sa famille. Grâce à sa formation (mécanicien sur machines) et à l'expérience acquise en Suisse, il pourra trouver un emploi adapté à son état de santé. En outre, le fils aîné C._______, âgé de [...], qui a suivi divers cours et formations en Suisse (il a notamment obtenu un certificat en informatique en mai 2000, un en français en 2002 et un autre en préformation en décembre 2002) et sa soeur D._______, âgée de [...], qui a obtenu un diplôme de coiffeuse en novembre 2002 et travaillé dans un salon durant 3 ans et demi (cf. let. K. supra), pourront à terme soutenir matériellement leurs parents et leur soeur E._______. Par ailleurs, la famille [...] est également censée compter sur un soutien ponctuel des membres de leurs familles respectives résidant au sud de la Serbie et au Kosovo (cf. let. I. supra).</w:t>
      </w:r>
    </w:p>
    <w:p>
      <w:r>
        <w:rPr>
          <w:b/>
        </w:rPr>
        <w:t>E. 7.7</w:t>
      </w:r>
    </w:p>
    <w:p>
      <w:r>
        <w:t>Dans ces conditions, au vu de l'ensemble des circonstances du cas d'espèce, le Tribunal arrive à la conclusion que l'exécution du renvoi des époux [...] et de leurs trois enfants dans leur pays d'origine, compte tenu de leur situation personnelle, doit être considérée comme raisonnablement exigible.</w:t>
      </w:r>
    </w:p>
    <w:p>
      <w:r>
        <w:rPr>
          <w:b/>
        </w:rPr>
        <w:t>E. 7.8</w:t>
      </w:r>
    </w:p>
    <w:p>
      <w:r>
        <w:t>Depuis le 1er janvier 2007, les recourants ne peuvent plus se prévaloir du cas de détresse personnelle grave pour obtenir l'admission provisoire. En effet, les art. 44 al. 3 à 5 aLAsi ont été abrogés et remplacés, avec effet au 1er janvier 2007, par l'art. 14 al. 2 à 4 LAsi, qui prévoit que les personnes qui ont séjourné durant au moins cinq ans en Suisse depuis le dépôt de leur demande d'asile et font preuve d'un degré d'intégration poussé peuvent se voir délivrer une autorisation de séjour ; le législateur a conféré aux autorités cantonales, qui doivent recueillir l'approbation de l'ODM, la compétence de proposer une telle mesure. Cela dit, le Tribunal relève qu'en date du 23 mars 2007, l'autorité cantonale [...] compétente a considéré que les recourants ne remplissaient pas les conditions posées par le nouvel art. 14 al. 2 LAsi (cf. let. L. supra).</w:t>
      </w:r>
    </w:p>
    <w:p>
      <w:r>
        <w:rPr>
          <w:b/>
        </w:rPr>
        <w:t>E. 8</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Au vu de l'issue de la cause, il y a lieu de mettre les frais de procédure, d'un montant de Fr. 600, à la charge des recourants, conformément aux art. 63 al. 1 PA et art. 2 et 3 let. b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