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E-7299/2008 vom 12. März 2009</w:t>
      </w:r>
    </w:p>
    <w:p>
      <w:r>
        <w:t>Bundesverwaltungsgericht, 2009-03-12, FR</w:t>
      </w:r>
    </w:p>
    <w:p>
      <w:r>
        <w:rPr>
          <w:b/>
        </w:rPr>
        <w:t xml:space="preserve">Quelle: </w:t>
      </w:r>
      <w:r>
        <w:t>https://mcp.opencaselaw.ch/entscheid/bvger_E-7299_2008</w:t>
      </w:r>
    </w:p>
    <w:p>
      <w:r>
        <w:t>FR: TAF E-7299/2008 du 12 mars 2009</w:t>
      </w:r>
    </w:p>
    <w:p>
      <w:r>
        <w:t>IT: TAF E-7299/2008 del 12 marzo 2009</w:t>
      </w:r>
    </w:p>
    <w:p>
      <w:pPr>
        <w:pStyle w:val="Heading2"/>
      </w:pPr>
      <w:r>
        <w:t>Regeste</w:t>
      </w:r>
    </w:p>
    <w:p>
      <w:r>
        <w:t>Asile et renvoi</w:t>
      </w:r>
    </w:p>
    <w:p>
      <w:pPr>
        <w:pStyle w:val="Heading2"/>
      </w:pPr>
      <w:r>
        <w:t>Erwägungen</w:t>
      </w:r>
    </w:p>
    <w:p>
      <w:r>
        <w:rPr>
          <w:b/>
        </w:rPr>
        <w:t>E. 1.1</w:t>
      </w:r>
    </w:p>
    <w:p>
      <w:r>
        <w:t>En vertu de l'art. 31 de la loi du 17 juin 2005 sur le Tribunal administratif fédéral (LTAF, RS 173.32), ledit Tribunal connaît des recours contre les décisions au sens de l'art. 5 de la loi fédérale du 20 décembre 1968 sur la procédure administrative (PA, RS 172.021) prises par les autorités mentionnées aux art. 33 et 34 LTAF. En particulier, les décisions rendues par l'ODM concernant l'asile peuvent être contestées devant le Tribunal, lequel statue de manière définitive en cette matière conformément à l'art. 105 LAsi, à l'art 33 let. d LTAF et à l'art. 83 let. d ch. 1 de la loi sur le Tribunal fédéral (LTF, RS 173.110).</w:t>
      </w:r>
    </w:p>
    <w:p>
      <w:r>
        <w:rPr>
          <w:b/>
        </w:rPr>
        <w:t>E. 1.2</w:t>
      </w:r>
    </w:p>
    <w:p>
      <w:r>
        <w:t>A._______ a qualité pour recourir (cf. art. 48 al. 1 PA). Présenté dans la forme (cf. art. 52 PA) et le délai prescrit par la loi, le recours est recevable (108 al. 1 LAsi).</w:t>
      </w:r>
    </w:p>
    <w:p>
      <w:r>
        <w:rPr>
          <w:b/>
        </w:rPr>
        <w:t>E. 2</w:t>
      </w:r>
    </w:p>
    <w:p>
      <w:r>
        <w:t>Le recourant n'a pas recouru contre la décision de l'ODM en tant qu'elle rejette sa demande d'asile, de sorte que, sous cet angle, elle a acquis force de chose décidée.</w:t>
      </w:r>
    </w:p>
    <w:p>
      <w:r>
        <w:rPr>
          <w:b/>
        </w:rPr>
        <w:t>E. 3.1</w:t>
      </w:r>
    </w:p>
    <w:p>
      <w:r>
        <w:t>Lorsqu'il rejette la demande d'asile ou qu'il refuse d'entrer en matière à ce sujet, l'ODM prononce, en règle générale, le renvoi de Suisse et en ordonne l'exécution ; il tient compte du principe de l'unité de la famille (art. 44 al. 1 LAsi). Le renvoi ne peut être prononcé, selon l'art. 32 de l'ordonnance 1 du 11 août 1999 sur l'asile relative à la procédure (OA 1, RS 142.311), lorsque le requérant d'asile dispose d'une autorisation de séjour ou d'établissement valable, ou qu'il fait l'objet d'une décision d'extradition ou d'une décision de renvoi conformément à l'art. 121 al. 2 de la Constitution fédérale du 18 décembre 1998 (Cst., RS 101).</w:t>
      </w:r>
    </w:p>
    <w:p>
      <w:r>
        <w:rPr>
          <w:b/>
        </w:rPr>
        <w:t>E. 3.2</w:t>
      </w:r>
    </w:p>
    <w:p>
      <w:r>
        <w:t>Aucune exception à la règle générale du renvoi n'étant en l'occurrence réalisée, le Tribunal est tenu, de par la loi, de confirmer cette mesure.</w:t>
      </w:r>
    </w:p>
    <w:p>
      <w:r>
        <w:rPr>
          <w:b/>
        </w:rPr>
        <w:t>E. 4.1</w:t>
      </w:r>
    </w:p>
    <w:p>
      <w:r>
        <w:t>L'exécution du renvoi est ordonnée si elle est licite, raisonnablement exigible et possible (art. 44 al. 2 LAsi). Elle est réglée par l'art. 83 de la loi fédérale sur les étrangers du 16 décembre 2005 (LEtr, RS 142.20), entrée en vigueur le 1er janvier 2008. Cette disposition a remplacé l'art. 14a de l'ancienne loi fédérale du 26 mars 1931 sur le séjour et l'établissement des étrangers (LSEE).</w:t>
      </w:r>
    </w:p>
    <w:p>
      <w:r>
        <w:rPr>
          <w:b/>
        </w:rPr>
        <w:t>E. 4.2</w:t>
      </w:r>
    </w:p>
    <w:p>
      <w:r>
        <w:t>L'exécution n'est pas licite lorsque le renvoi de l'étranger dans son Etat d'origine ou de provenance ou dans un Etat tiers est contraire aux engagements de la Suisse relevant du droit international (art. 83 al. 3 LEtr).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Nul ne peut être soumis à la torture ni à des peines ou traitements inhumains ou dégradants (art. 3 de la Convention du 4 novembre 1950 de sauvegarde des droits de l'homme et des libertés fondamentales (CEDH, RS 0.101).</w:t>
      </w:r>
    </w:p>
    <w:p>
      <w:r>
        <w:rPr>
          <w:b/>
        </w:rPr>
        <w:t>E. 4.3</w:t>
      </w:r>
    </w:p>
    <w:p>
      <w:r>
        <w:t>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(art. 83 al. 4 LEtr).</w:t>
      </w:r>
    </w:p>
    <w:p>
      <w:r>
        <w:rPr>
          <w:b/>
        </w:rPr>
        <w:t>E. 4.4</w:t>
      </w:r>
    </w:p>
    <w:p>
      <w:r>
        <w:t>L'exécution n'est pas possible lorsque l'étranger ne peut pas quitter la Suisse pour son Etat d'origine, son Etat de provenance ou un Etat tiers, ni être renvoyé dans un de ces Etats (art. 83 al. 2 LEtr).</w:t>
      </w:r>
    </w:p>
    <w:p>
      <w:r>
        <w:rPr>
          <w:b/>
        </w:rPr>
        <w:t>E. 5.1</w:t>
      </w:r>
    </w:p>
    <w:p>
      <w:r>
        <w:t>En l'occurrence, le recourant conteste l'exécution de son renvoi qu'il n'estime pas raisonnablement exigible en l'état car, d'une part l'ODM n'aurait pas respecté les conditions mises au renvoi du mineur qu'il dit être et d'autre part parce que les troubles psychotiques qui l'affectent en ce moment ne le permettent pas.</w:t>
      </w:r>
    </w:p>
    <w:p>
      <w:r>
        <w:rPr>
          <w:b/>
        </w:rPr>
        <w:t>E. 5.2</w:t>
      </w:r>
    </w:p>
    <w:p>
      <w:r>
        <w:t>La jurisprudence de l'ancienne la Commission suisse de recours en matière d'asile (CRA) a déduit, à la charge de l'autorité d'asile, certaines obligations posées par la CDE, notamment que soit éclairci, lors de l'instruction déjà, dans quelle mesure un mineur pourra être pris en charge, après son retour par un membre de sa famille ou une institution spécialisée (Jurisprudence et informations de la Commission suisse de recours en matière d'asile [JICRA] 1999 n° 2 p. 8ss). Cela étant, l'ancienne Commission a posé que l'observation de cette obligation était aussi fonction de l'âge du requérant (JICRA 1998 n° 13 p. 100). Dès lors, si l'on ne peut reprocher à un mineur particulièrement jeune une violation de son devoir de collaboration parce qu'il n'aurait pas exposé ses motifs de manière claire et complète, on peut attendre d'un mineur au seuil de sa majorité, comme l'est le recourant, qu'il donne, sur sa personne et sur ses motifs de fuite, des indications suffisamment convaincantes au point qu'elles n'autorisent aucun doute sur sa volonté de collaborer avec l'autorité. Il serait en effet vain d'exiger de l'ODM qu'il procède à des mesures d'instruction complémentaires en se fondant sur des renseignements sans prise avec la réalité. En l'occurrence, le recourant n'a pas produit de documents d'identité et sa description des circonstances dans lesquelles il dit avoir voyagé jusqu'en Suisse apparaît si fantaisiste qu'elle fait douter de son identité et de sa provenance. De même, ses déclarations laissent penser que ce que le recourant a dit de lui ne correspond pas à la réalité. En effet, hormis qu'il s'agit d'un village où il n'est pas possible de se procurer des produits de première nécessité, le recourant n'a rien su dire de C._______ d'où il dit venir. Il prétend également n'avoir jamais été scolarisé, ce qui ne l'empêche pas de parler anglais, de comprendre le français ou encore de savoir lire et écrire l'arabe. Il aurait acquis ces connaissances au contact d'amis qui fréquentaient une école anglaise de la région de C._______, grâce aussi aux quelques cours de français qu'il a suivis depuis qu'il est en Suisse ou encore, pour ce qui concerne l'arabe, grâce à un don naturel, des explications auxquelles le Tribunal ne peut pas adhérer. Si on ne peut l'exclure catégoriquement, la présence d'une école anglaise dans les environs de C._______ paraît en effet peu probable. En outre, de quelqu'un qui dit avoir aidé, même irrégulièrement, sa mère à cultiver les parcelles d'où la famille tirait ses ressources, on peut attendre qu'il sache à quel moment de l'année a lieu la saison des pluies. Aussi, à défaut d'élément convaincant auquel se raccrocher, on ne saurait reprocher à l'ODM, qui a tout de même posé au recourant deux cent dix questions sans compter l'audition sommaire, de n'avoir pas procédé à des mesures d'instruction complémentaires qui auraient requis la mise en oeuvre d'importants moyens pour un résultat des plus aléatoires. De surcroît, lors de ses auditions, le recourant n'a jamais prétendu que sa mère, même amputée d'une main, n'aurait pas été en mesure de s'occuper de lui ou encore qu'il aurait manqué de quoi que ce soit. Au contraire, selon ses dires, sa mère serait propriétaire de terrains affectés à toute sortes de culture pour l'exploitation desquels elle peut compter sur le soutien d'autres paysans qui se relaient pour l'aider aux travaux des champs. Dans ces conditions, le Tribunal estime que l'ODM n'était pas tenu de procéder à des mesures d'instruction complémentaires.</w:t>
      </w:r>
    </w:p>
    <w:p>
      <w:r>
        <w:rPr>
          <w:b/>
        </w:rPr>
        <w:t>E. 5.3</w:t>
      </w:r>
    </w:p>
    <w:p>
      <w:r>
        <w:t>Selon l'art. 83 al. 4 LEtr,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"réfugiés de la violence",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L'autorité à qui incombe la décision doit donc dans chaque cas confronter les aspects humanitaires liés à la situation dans laquelle se trouverait l'étranger concerné dans son pays après l'exécution du renvoi à l'intérêt public militant en faveur de son éloignement de Suisse (ATAF 2007/10 consid. 5.1 et les réf. cit. p. 111).</w:t>
      </w:r>
    </w:p>
    <w:p>
      <w:r>
        <w:rPr>
          <w:b/>
        </w:rPr>
        <w:t>E. 5.4</w:t>
      </w:r>
    </w:p>
    <w:p>
      <w:r>
        <w:t>Depuis 1982, la Casamance est confrontée à une rébellion armée menée par le Mouvement des forces démocratiques de la Casamance (MFDC). Ce conflit, qui a fait des milliers de déplacés, n'a toujours pas été définitivement réglé en dépit d'efforts et accords de paix, notamment celui passé le 30 décembre 2004. En 2006, la région a même connu un regain de tension. Toutefois, il s'est agi là d'actes de violence isolés et circonscrits, le reste du pays, voire une partie du territoire de la Casamance étant exempts de violences. Aussi, la situation générale dans le sud-ouest du Sénégal ne saurait, à l'heure actuelle, faire obstacle à la mise en oeuvre de renvois.</w:t>
      </w:r>
    </w:p>
    <w:p>
      <w:r>
        <w:rPr>
          <w:b/>
        </w:rPr>
        <w:t>E. 5.5</w:t>
      </w:r>
    </w:p>
    <w:p>
      <w:r>
        <w:t>Traité depuis le 31 octobre 2008, le recourant souffre d'un "trouble psychotique aigu et transitoire sans précision" que caractérisent un sentiment de persécution, des sensations corporelles étranges pouvant évoquer des hallucinations cénesthésiques (relatif à la cénesthésie, soit une impression générale d'aise ou de malaise résultant d'un ensemble de sensations internes non spécifiques) et une thymie triste, sans idées suicidaires mais avec une impulsivité importante. Lui ont ainsi été prescrits un traitement médicamenteux (Zyprexa, Akineton CR et Akineton) et un suivi SIM (soins intensifs dans le milieu). Actuellement, l'évolution est bonne. La symptomatologie corporelle du recourant qui n'a plus d'idées de persécution, a disparu même s'il persiste chez lui une difficulté à faire confiance aux autres. Avec le traitement en cours, le pronostic est bon ; sans traitement, le risque d'une évolution vers la chronicité est d'un tiers, celui de rechutes modérées d'un tiers également. Enfin, une rémission est aussi envisageable dans un tiers des cas. De fait, la vie même du recourant n'est pas à proprement parler en danger. Cela dit, à défaut de traitement adéquat, on ne peut exclure une dégradation de son état à même d'entraîner une atteinte sérieuse et durable à son intégrité psychique. Or en vertu de la jurisprudence prise en application de l'art. 83 al. 4 LEtr un renvoi ne peut être raisonnablement exigé dans le cas où celui que cette mesure concerne pourrait ne plus recevoir les soins essentiels garantissant des conditions minimales d'existence ; par soins essentiels, il faut entendre les soins de médecine générale et d'urgence absolument nécessaires à la garantie de la dignité humaine (cf. JICRA 2003 no 24 consid. 5b p.157s. ; Gabrielle Steffen, Droit aux soins et rationnement, Berne 2002, p. 81s. et 87). En l'occurrence, les traitements mentionnés dans le certificat produit en cause sont disponibles au Sénégal. Le recourant dit venir de C._______, un village près de Kolda, une agglomération de soixante mille habitants, en Casamance. Or il s'avère que non seulement on trouve à Kolda un centre de santé où des consultations sont dispensées pour un prix modique mais encore un hôpital où peuvent se rendre ceux que le "centre de santé" ne peut soigner. De facture récente, puisqu'il a été inauguré en 2003, l'hôpital en question ne paraît pas disposer d'unité de soins psychiatriques. Par contre, il est permis de penser que le recourant y trouvera très vraisemblablement les médicaments dont il a besoin. Par ailleurs, à la fin de l'année dernière devait être achevée à Ziguinchor, le chef-lieu de la Casamance, la construction du centre psychiatrique de Kénia. Un médecin psychiatre y était déjà en service et les consultations avaient débuté. A côté d'un tableau clinique relevé, ce centre, qui a autrefois eu à jouer un rôle important dans cette partie méridionale du Sénégal voire dans les pays limitrophes tels que la Guinée-Bissau et la Gambie, devrait également abriter des logements et un internat destiné aux malades. Enfin, un suivi psychiatrique est possible à Dakar, notamment auprès des hôpitaux suivants : Hôpital Principal de Dakar et l'Hôpital de Fann. Il est important de préciser que les services psychiatriques de ces hôpitaux sont bien équipés et disposent d'éminents professeurs. Le prix d'un suivi est difficile à évaluer car cela dépend beaucoup du degré de maladie du patient. On peut cependant noter que d'une façon générale les coûts des traitements en milieu hospitalier à Dakar sont moins chers qu'en Suisse. Quoi qu'il en soit, pour les motifs développés sous chiffre 5.2, on ne saurait d'emblée présumer que le recourant, qui paraît bien mieux éduqué que ce qu'il veut faire accroire, ne puisse bénéficier des traitements dont il a besoin faute de moyens. Enfin, selon son médecin, le recourant en est à son premier épisode de psychose. Or il peut arriver que ces patients éprouvent des difficultés à s'inscrire dans un suivi médical ; c'est pourquoi ils nécessitent une prise en charge active (SIM) que le recourant aura peut-être de la peine à trouver dans son pays. En l'occurrence, il n'a pas été fait état de telles difficultés. En outre, au vu des interpellations survenues en fin d'année, le Tribunal considère que la présence des siens aux côtés du recourant pourrait bien être plus profitable à son rétablissement que l'abandon dans lequel il semble se trouver ici et dont on peut penser qu'il est en partie à l'origine des dénonciations pénales qui l'ont visé.</w:t>
      </w:r>
    </w:p>
    <w:p>
      <w:r>
        <w:rPr>
          <w:b/>
        </w:rPr>
        <w:t>E. 5.6</w:t>
      </w:r>
    </w:p>
    <w:p>
      <w:r>
        <w:t>Vu ce qui précède, l'exécution du renvoi doit être considérée comme raisonnablement exigible.</w:t>
      </w:r>
    </w:p>
    <w:p>
      <w:r>
        <w:rPr>
          <w:b/>
        </w:rPr>
        <w:t>E. 6</w:t>
      </w:r>
    </w:p>
    <w:p>
      <w:r>
        <w:t>Par ailleurs, le recourant n'a pas établi que son retour dans son pays d'origine l'exposera à un risque de traitement contraire à l'art. 5 LAsi et aux engagements internationaux contractés par la Suisse (cf. à ce propos JICRA 1996 n° 18 consid. 14b let. ee p. 186s. et références citées). L'exécution de son renvoi est ainsi licite au sens de l'art. 83 al. 3 LEtr.</w:t>
      </w:r>
    </w:p>
    <w:p>
      <w:r>
        <w:rPr>
          <w:b/>
        </w:rPr>
        <w:t>E. 7</w:t>
      </w:r>
    </w:p>
    <w:p>
      <w:r>
        <w:t>Enfin, le recourant est en mesure d'entreprendre toute démarche nécessaire auprès de la représentation de son pays d'origine en vue de l'obtention de documents de voyage lui permettant de quitter la Suisse. L'exécution du renvoi ne se heurte donc pas à des obstacles insurmontables d'ordre technique et s'avère également possible.</w:t>
      </w:r>
    </w:p>
    <w:p>
      <w:r>
        <w:rPr>
          <w:b/>
        </w:rPr>
        <w:t>E. 8.1</w:t>
      </w:r>
    </w:p>
    <w:p>
      <w:r>
        <w:t>Cela étant, l'exécution du renvoi doit être déclarée conforme aux dispositions légales.</w:t>
      </w:r>
    </w:p>
    <w:p>
      <w:r>
        <w:rPr>
          <w:b/>
        </w:rPr>
        <w:t>E. 8.2</w:t>
      </w:r>
    </w:p>
    <w:p>
      <w:r>
        <w:t>Il s'ensuit que le recours doit être rejeté.</w:t>
      </w:r>
    </w:p>
    <w:p>
      <w:r>
        <w:rPr>
          <w:b/>
        </w:rPr>
        <w:t>E. 9</w:t>
      </w:r>
    </w:p>
    <w:p>
      <w:r>
        <w:t>Au vu de l'issue de la cause, il y a lieu de mettre les frais de procédure à la charge du recourant, conformément aux art. 63 al. 1 PA et 2 et 3 let. b du règlement du 21 février 2008 concernant les frais, dépens et indemnités fixés par le Tribunal administratif fédéral (FITAF, RS 173.320.2). Toutefois, le recourant étant indigent et ses conclusions n'ayant pas été d'emblée vouées à l'échec, le Tribunal renoncera à percevoir ces frais.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