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E-7267/2018 vom 9. Januar 2019</w:t>
      </w:r>
    </w:p>
    <w:p>
      <w:r>
        <w:t>Bundesverwaltungsgericht, 2019-01-09, DE</w:t>
      </w:r>
    </w:p>
    <w:p>
      <w:r>
        <w:rPr>
          <w:b/>
        </w:rPr>
        <w:t xml:space="preserve">Quelle: </w:t>
      </w:r>
      <w:r>
        <w:t>https://mcp.opencaselaw.ch/entscheid/bvger_E-7267_2018</w:t>
      </w:r>
    </w:p>
    <w:p>
      <w:r>
        <w:t>FR: TAF E-7267/2018 du 9 janvier 2019</w:t>
      </w:r>
    </w:p>
    <w:p>
      <w:r>
        <w:t>IT: TAF E-7267/2018 del 9 gennaio 2019</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(abgesehen vom sprachlichen Mangel; vgl. Art. 33a Abs. 1 VwVG) eingereichte Beschwerde ist - unter Vorbehalt der nachfolgenden Ausführungen - einzutreten (Art. 108 Abs. 2 AsylG und Art. 52 Abs. 1 VwVG).</w:t>
      </w:r>
    </w:p>
    <w:p>
      <w:r>
        <w:rPr>
          <w:b/>
        </w:rPr>
        <w:t>E. 1.2</w:t>
      </w:r>
    </w:p>
    <w:p>
      <w:r>
        <w:t>Der Beschwerde kommt von Gesetzes wegen aufschiebende Wirkung zu (Art. 55 Abs. 1 VwVG) und die Vorinstanz hat diese vorliegend nicht entzogen. Auf das Gesuch um Wiederherstellung der aufschiebenden Wirkung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Vorbringen des Beschwerdeführers seien insgesamt unglaubhaft ausgefallen (Art. 7 AsylG). Zunächst sei nicht überzeugend, dass der Beschwerdeführer jahrelang für die BNP politisiert habe. Es erstaune, dass er keine detaillierten Angaben über seine Tätigkeiten bei der Partei oder über die Anzahl Mitglieder in der lokalen Sektion habe machen können. Er habe lediglich erwähnt, dass er als (...) Mitglieder über Versammlungen informiert habe und sich mit dem lokalen Leader gezeigt habe (SEM-Akte A19 F66 ff.). Auf Nachfrage hin habe er ergänzt, dass er keine Arbeit gehabt habe und deshalb ständig "dabei" gewesen sei und Freunde in der Partei gehabt habe. Sodann habe er zu den parlamentarischen Wahlen konfuse und knappe Aussagen gemacht (z.B. SEM-Akte A19 F128). Auch zum Programm und den Zielen der BNP habe er keine detaillierten Auskünfte zu Protokoll geben können. Insgesamt seien die Ausführungen zu seinen politischen Aktivitäten ungenügend. Bei jemandem, der sich angeblich jahrelang politisch eingesetzt haben wolle, wären vollständige und detaillierte Berichte zu erwarten gewesen. Entsprechend könne sein jahrelanger Einsatz für die BNP nicht geglaubt werden. Auch die Aussagen des Beschwerdeführers bezüglich der Anzeige im Jahr 2008 und des noch hängigen Verfahrens seien durch ihre Knappheit und Substanzlosigkeit aufgefallen (SEM-Akte A19 F101 ff.). Trotz Nachfrage sei er nicht in der Lage gewesen, den Grund für die Anzeige und den Wortlaut der Anschuldigung zu nennen. Er habe lediglich erklärt, er sei unschuldig gewesen, es sei lange her und man habe ihm "dies und das" vorgeworfen. Schliesslich habe er eingeräumt, dass es um Ausschreitungen bei einer Demonstration gegangen sei. Weshalb das Verfahren noch hängig sei, habe er aber nicht angeben können. Ferner erstaune, dass er mehrfach vor Gericht gestanden habe, aber nie von der Polizei befragt worden sei. Auch hier seien ausführlichere Schilderungen zu erwarten gewesen. Sodann mache er eine Anzeige wegen illegalen Waffenbesitzes aus dem Jahr 2009 geltend, woraufhin er zu zehn Jahren Haft verurteilt worden sei (SEM-Akte A19 F129 ff.). Dennoch sei er im Jahr 2014 nach C._______ ausgereist und ungefähr im Jahr 2017 nach Bangladesch zurückgekehrt, bevor er sein Heimatland im Jahr 2018 wieder verlassen habe. Angezeigt worden sei er durch die Gegenpartei der BNP, aufgrund seiner BNP-Mitgliedschaft. Weshalb ausgerechnet er beschuldigt worden sei, habe er nicht erklären können und auf eine Vielzahl von BNP-Anhängern im Gefängnis hingewiesen. Auch habe er nicht sagen können, was für eine Gefahr er für die Gegenpartei dargestellt habe. Entgegen der Realität habe er erklärt, diese Gegenpartei sei seit zwölf bis dreizehn Jahren an der Macht. Ferner habe er weder sagen können, wann genau er verurteilt worden sei, noch, wann er vom Urteil erfahren habe, und habe lediglich auf die hierzu eingereichten Beweismittel verwiesen. Auch sei er nicht in der Lage gewesen, einen stichhaltigen ausschlaggebenden Grund für seine Ausreisen in den Jahren 2014 und 2018 anzugeben. So habe er bloss erklärt, im Jahr 2014 sei ein Freund umgebracht worden und viele von ihnen hätten Probleme gehabt und seien im Gefängnis. Im Jahr 2018 sei er ausgereist, um sein Leben zu retten. Diese allgemeinen Erklärungen überzeugten wenig. Ferner erstaune, dass er sich trotz der Verurteilung zu zehn Jahren Haft im Jahr 2014 einen Reisepass habe ausstellen lassen und problemlos über den Flughafen von F._______ habe ein- und ausreisen können. Die Erklärung, er sei in D._______ verurteilt worden, sein Problem bestehe nur dort (SEM-Akte A19 F174 ff.), vermöge nicht zu überzeugen. Weiter habe der Beschwerdeführer schleierhafte Angaben zu seiner Reise in die Schweiz und zu seinen Reisedokumenten gemacht. Insbesondere habe er betont, nicht mehr zu wissen, wie er in die Schweiz gereist sei, und er habe sich im Jahr 2014 zuletzt einen Reisepass ausstellen lassen. Die Flughafenpolizei habe jedoch herausgefunden, dass dem Beschwerdeführer im Jahr 2018 ein Pass aus Bangladesch ausgestellt worden sei. Ferner sei er am 24. November 2018 von G._______ nach Istanbul geflogen. Es könne somit nicht geglaubt werden, dass er nicht mehr wisse, dass er unmittelbar vor seiner Reise in die Schweiz noch in C._______ gewesen sei. (...). Schliesslich seien die vom Beschwerdeführer eingereichten Beweismittel (polizeilicher Bericht und Urteil) in Anbetracht der fehlenden Glaubhaftigkeit seiner Asylvorbringen nicht überzeugend. Es erstaune, dass im Urteil erwähnt werde, der Beschwerdeführer habe sich freiwillig bei der Polizei gemeldet und drei Monate in Untersuchungshaft verbracht, zumal er diese wesentlichen Ereignisse weder an der BzP noch an der Anhörung erwähnt habe. Es sei davon auszugehen, dass es sich bei diesen Beweismitteln um Fälschungen handle.</w:t>
      </w:r>
    </w:p>
    <w:p>
      <w:r>
        <w:rPr>
          <w:b/>
        </w:rPr>
        <w:t>E. 5.2</w:t>
      </w:r>
    </w:p>
    <w:p>
      <w:r>
        <w:t>Der Beschwerdeführer wendet hiergegen zunächst ein, an den Befragungen sei er "gesundheitlich niedergeschlagen" und sehr aufgeregt gewesen. Daher habe er nicht ausführlich erzählen können. Auch habe er keine gute Schulbildung, weshalb er sich nicht so gut ausdrücken könne. Ferner sei Vieles falsch aufgeschrieben worden. Zu seinem neuen Reisepass sei festzuhalten, dass er diesen nicht selber in C._______ beantragt habe, sondern dies durch einen Agenten geschehen sei. Der Originalpass befinde sich daher bei besagtem Agenten. In Bangladesch sei es sodann auch als gesuchte Person möglich, einen Reisepass zu erhalten und das Land zu verlassen, sofern man den Passbehörden genug Bestechungsgelder bezahle. So habe er seinen Pass für mehrere Jahre zurück ausstellen lassen. Dies könne die Botschaft in Bangladesch bestätigen. Zudem könne dort ein neuer Pass für ihn ausgestellt werden. Sodann habe er bezüglich seiner zwei Anzeigen und der Verurteilung in D._______ Original-Dokumente eingereicht. Er sei als Unschuldiger, bloss aufgrund seiner Aktivitäten für die BNP, verurteilt worden. Bei einer Rückkehr nach Bangladesch drohten ihm die Inhaftierung und der Tod. Ferner werde die politische Situation in Bangladesch immer schlechter.</w:t>
      </w:r>
    </w:p>
    <w:p>
      <w:r>
        <w:rPr>
          <w:b/>
        </w:rPr>
        <w:t>E. 6</w:t>
      </w:r>
    </w:p>
    <w:p>
      <w:r>
        <w:t>Das Gericht kommt nach Prüfung der Akten und in Übereinstimmung mit der Vorinstanz zum Schluss, dass die Vorbringen des Beschwerdeführers den Anforderungen von Art. 7 AsylG an das Glaubhaftmachen nicht genügen. Daran vermögen die Ausführungen in der Beschwerdeschrift nichts zu ändern.</w:t>
      </w:r>
    </w:p>
    <w:p>
      <w:r>
        <w:rPr>
          <w:b/>
        </w:rPr>
        <w:t>E. 6.1</w:t>
      </w:r>
    </w:p>
    <w:p>
      <w:r>
        <w:t>Zu den Erklärungen des Beschwerdeführers bezüglich seiner unsubstantiierten Angaben an der BzP und Anhörung ist festzuhalten, dass aus den Protokollen keine Hinweise darauf hervorgehen, der Beschwerdeführer sei "gesundheitlich niedergeschlagen" gewesen. An der Anhörung erwähnte er lediglich, er sei ein bisschen aufgeregt. Sonst gehe es ihm gut (SEM-Akten A19 F193; A10 S. 16). Ferner vermag die Erklärung, er könne sich mangels Schulbildung nicht gut ausdrücken, angesichts seiner Schulbildung von zwölf Jahren nicht zu überzeugen (SEM-Akte A10 S. 7). Sodann kann auch der Hinweis auf eine falsche Protokollführung nicht gehört werden, zumal der Beschwerdeführer im Rahmen der Rückübersetzungen jeweils die Richtigkeit der Protokolle bestätigt hat (SEM-Akten A10 S. 17; A19 S. 21). Entsprechend vermag der Beschwerdeführer nichts vorzubringen, was seine detailarmen und unsubstantiierten Ausführungen, insbesondere zu seinen behaupteten politischen Aktivitäten und Anzeigen im Heimatland, erklären könnte. Ebenfalls unterlässt er es auch anlässlich der Beschwerdeschrift, ausführlichere Angaben zu machen.</w:t>
      </w:r>
    </w:p>
    <w:p>
      <w:r>
        <w:rPr>
          <w:b/>
        </w:rPr>
        <w:t>E. 6.2</w:t>
      </w:r>
    </w:p>
    <w:p>
      <w:r>
        <w:t>Sodann zeigte das SEM ausführlich und schlüssig auf, weshalb es die Vorbringen des Beschwerdeführers als unglaubhaft im Sinne von Art. 7 AsylG erachtete. Auf die Erwägungen der vorinstanzlichen Verfügung sowie auf deren Zusammenfassung unter E. 5.1 kann zur Vermeidung von Wiederholungen verwiesen werden. Festzuhalten ist insbesondere, dass der Beschwerdeführer mit seinen detailarmen und ausweichenden Angaben nicht glaubhaft darzulegen vermochte, dass er über ein Jahrzehnt politisch aktiv gewesen sei und aufgrund dessen Probleme mit den Behörden (zwei Anzeigen und eine Verurteilung) erhalten habe. So ist nicht verständlich, dass er weder über seine angeblichen politischen Tätigkeiten noch über die Ziele der BNP genaue Aussagen hat machen können (SEM-Akte A19 F68, F72 f., F93 f.; F89-F92). Auch hat der Beschwerdeführer nicht überzeugend darlegen können, weshalb es bloss aufgrund seiner Partei-Mitgliedschaft zu den zwei Anzeigen gegen ihn respektive einer Verurteilung zu zehn Jahren Haft hätte kommen sollen (SEM-Akte A19 F101 ff., F108 f., F123 ff.). Es ist weder nachvollziehbar, dass er sich mehrere Male vor Gericht befunden habe, der Polizei und einer Verhaftung aber immer habe ausweichen können (SEM-Akte A19 F105 f., F118 ff.), noch dass er zu einer Strafe von zehn Jahren verurteilt worden sei, er aber nicht wisse, wann das Urteil ergangen sei oder wann er davon erfahren habe (SEM-Akte A19 F145-F148). Hinzu kommt, dass es dem Beschwerdeführer, wäre gegen ihn tatsächlich eine zehnjährige Haftstrafe ergangen, kaum möglich gewesen sein dürfte, das Heimatland im Jahr 2014 zu verlassen, im Jahr 2017 zurückzukehren und nach einigen Monaten wieder auszureisen, jeweils problemlos und über den Flughafen in F._______ (SEM-Akte A19 F175 ff.). Die Erklärung hierzu, seine Probleme und die Verurteilung seien nur in D._______ bekannt gewesen, vermag nicht zu überzeugen. Auch die nachgeschobenen Hinweise in der Beschwerdeschrift, es sei mit genug Bestechungsgeld problemlos möglich, sich einen zurückdatierten Reisepass ausstellen zu lassen und das Land zu verlassen, sind nicht geeignet, die Ausführungen des Beschwerdeführers plausibler erscheinen zu lassen. Ferner kann der Beschwerdeführer nach wie vor keine konkreten asylrelevanten Gründe nennen, die zu seiner Ausreise aus Bangladesch in den Jahren 2014 und 2018 geführt haben sollen. Schliesslich ist nach dem Gesagten in Übereinstimmung mit der Vorinstanz festzuhalten, dass die eingereichten Beweismittel (Polizeibericht und Verurteilung des Beschwerdeführers) nicht geeignet sind, die erheblichen Zweifel an den Vorbringen des Beschwerdeführers auszuräumen. Eine Überprüfung auf Echtheit dieser Dokumente kann in antizipierter Beweiswürdigung offenbleiben. Insgesamt sind die Vorbringen des Beschwerdeführers als unglaubhaft zu qualifizieren, weshalb auf die weiteren von der Vorinstanz zutreffend aufgezeigten Ungereimtheiten nicht näher einzugehen ist.</w:t>
      </w:r>
    </w:p>
    <w:p>
      <w:r>
        <w:rPr>
          <w:b/>
        </w:rPr>
        <w:t>E. 6.3</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Nach aktueller Rechtsprechung des Bundesverwaltungsgerichts herrscht in Bangladesch keine Situation allgemeiner Gewalt (vgl. Referenzurteil des BVGer D-3778/2013 vom 16. Juli 2015 E. 8.4 sowie zuletzt Urteil des BVGer D-1145/2017 vom 19. Oktober 2018 E. 7.5.2). Allein aufgrund der allgemeinen Situation in Bangladesch ist demnach - entgegen den Ausführungen des Beschwerdeführers - nicht von einer konkreten Gefährdung auszugehen.</w:t>
      </w:r>
    </w:p>
    <w:p>
      <w:r>
        <w:rPr>
          <w:b/>
        </w:rPr>
        <w:t>E. 8.4.2</w:t>
      </w:r>
    </w:p>
    <w:p>
      <w:r>
        <w:t>Auch sprechen keine individuellen Gründe gegen einen Wegweisungsvollzug. So verfügt der (...)-jährige, gesunde Beschwerdeführer über eine zwölfjährige Schulbildung und Arbeitserfahrung im (...). Ferner kann er in seiner Heimat auf ein tragfähiges soziales Beziehungsnetz (Ehefrau und zwei Kinder, Mutter, Schwiegereltern, Onkel, Freunde etc.) zurückgreifen, welches ihn bereits bei seiner Ausreise unterstützt hat und ihn auch bei seiner Rückkehr wieder wird unterstützen können. Auf Beschwerdeebene wird dem nichts Stichhaltiges entgegengebracht. Entsprechend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10.1</w:t>
      </w:r>
    </w:p>
    <w:p>
      <w:r>
        <w:t>Da die Beschwerdebegehren als aussichtslos zu bezeichnen waren, sind die Voraussetzungen zur Gewährung der unentgeltlichen Prozessführung gemäss Art. 65 Abs. 1 VwVG nicht erfüllt, weshalb das entsprechende Gesuch abzuweisen ist.</w:t>
      </w:r>
    </w:p>
    <w:p>
      <w:r>
        <w:rPr>
          <w:b/>
        </w:rPr>
        <w:t>E. 10.2</w:t>
      </w:r>
    </w:p>
    <w:p>
      <w:r>
        <w:t>Das Gesuch um Verzicht auf die Erhebung eines Kostenvorschusses ist mit vorliegendem Direktentscheid gegenstandslos geworden.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