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E-7265/2023 vom 15. Dezember 2023</w:t>
      </w:r>
    </w:p>
    <w:p>
      <w:r>
        <w:t>Bundesverwaltungsgericht, 2023-12-15, FR</w:t>
      </w:r>
    </w:p>
    <w:p>
      <w:r>
        <w:rPr>
          <w:b/>
        </w:rPr>
        <w:t xml:space="preserve">Quelle: </w:t>
      </w:r>
      <w:r>
        <w:t>https://mcp.opencaselaw.ch/entscheid/bvger_E-7265_2023_d20231215</w:t>
      </w:r>
    </w:p>
    <w:p>
      <w:r>
        <w:t>FR: TAF E-7265/2023 du 15 décembre 2023</w:t>
      </w:r>
    </w:p>
    <w:p>
      <w:r>
        <w:t>IT: TAF E-7265/2023 del 15 dicembre 2023</w:t>
      </w:r>
    </w:p>
    <w:p>
      <w:pPr>
        <w:pStyle w:val="Heading2"/>
      </w:pPr>
      <w:r>
        <w:t>Regeste</w:t>
      </w:r>
    </w:p>
    <w:p>
      <w:r>
        <w:t>Ex&amp;eacute;cution du renvoi (proc&amp;eacute;dure acc&amp;eacute;l&amp;eacute;r&amp;eacute;e) | Exécution du renvoi (procédure accélérée); décision du SEM du 15 décembre 2023</w:t>
      </w:r>
    </w:p>
    <w:p>
      <w:pPr>
        <w:pStyle w:val="Heading2"/>
      </w:pPr>
      <w:r>
        <w:t>Erwägungen</w:t>
      </w:r>
    </w:p>
    <w:p>
      <w:r>
        <w:rPr>
          <w:b/>
        </w:rPr>
        <w:t>E. 1.1</w:t>
      </w:r>
    </w:p>
    <w:p>
      <w:r>
        <w:t>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1 LAsi) prescrits par la loi, le recours est recevable.</w:t>
      </w:r>
    </w:p>
    <w:p>
      <w:r>
        <w:rPr>
          <w:b/>
        </w:rPr>
        <w:t>E. 2</w:t>
      </w:r>
    </w:p>
    <w:p>
      <w:r>
        <w:t>Le recourant ne conteste pas la décision du SEM en tant qu'elle lui dénie la qualité de réfugié et rejette sa demande d'asile, de sorte qu'elle a acquis force de chose décidée sur ces points (ch. 1 et 2 du dispositif). Ainsi, seules demeurent encore litigieuses les questions du renvoi et de l'exécution de cette mesure, dont il conteste le caractère licite et raisonnablement exigible.</w:t>
      </w:r>
    </w:p>
    <w:p>
      <w:r>
        <w:rPr>
          <w:b/>
        </w:rPr>
        <w:t>E. 3</w:t>
      </w:r>
    </w:p>
    <w:p>
      <w:r>
        <w:t>Dans son recours, l'intéressé reproche d'abord à l'autorité intimée de n'avoir pas suffisamment examiné, respectivement investigué, sa situation personnelle, en particulier au regard des maltraitances qu'il aurait subies dans le contexte familial (cf. mémoire, p. 5 s.). Cet argument ne résiste toutefois pas à l'examen. En effet, le Tribunal constate, après analyse des procès-verbaux d'auditions, que le recourant n'a jamais évoqué avoir été victime de mauvais traitements au cours de son enfance. Ce grief repose ainsi sur une base erronée, quoiqu'en dise l'intéressé dans sa réplique. En outre, il convient de relever que les deux auditions menées par le SEM, le 7 décembre 2023, ont permis de recueillir des informations précises et substantielles sur la situation personnelle et familiale du recourant. Cette autorité s'est attachée à examiner divers aspects de son parcours, notamment ses liens familiaux, ses conditions de vie dans son pays d'origine et les raisons de son départ. Aucune lacune manifeste dans la collecte d'informations ou dans l'analyse de ses déclarations ne peut être identifiée. Le recourant ne précise d'ailleurs pas quels éléments pertinents ou quelles allégations spécifiques auraient été négligés par le SEM. Ainsi, ses droits de procédure ont été respectés et aucun défaut d'instruction ne saurait être reproché à l'autorité inférieure.</w:t>
      </w:r>
    </w:p>
    <w:p>
      <w:r>
        <w:rPr>
          <w:b/>
        </w:rPr>
        <w:t>E. 4.1</w:t>
      </w:r>
    </w:p>
    <w:p>
      <w:r>
        <w:t>Lorsqu'il rejette la demande d'asile, le SEM prononce, en règle générale, le renvoi de Suisse et en ordonne l'exécution (art. 44 1ère phr. LAsi).</w:t>
      </w:r>
    </w:p>
    <w:p>
      <w:r>
        <w:rPr>
          <w:b/>
        </w:rPr>
        <w:t>E. 4.2</w:t>
      </w:r>
    </w:p>
    <w:p>
      <w:r>
        <w:t>Aucune des conditions de l'art. 32 de l'ordonnance 1 sur l'asile du 11 août 1999 (OA 1, RS 142.311) n'étant réalisée, en l'absence notamment d'un droit du recourant à une autorisation de séjour ou d'établissement, le Tribunal est tenu de confirmer son renvoi (art. 44 LAsi). Le recours, en tant qu'il conteste le principe du renvoi (ch. 3 du dispositif de la décision attaquée), doit dès lors être rejeté.</w:t>
      </w:r>
    </w:p>
    <w:p>
      <w:r>
        <w:rPr>
          <w:b/>
        </w:rPr>
        <w:t>E. 5</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6.1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6.2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6.3</w:t>
      </w:r>
    </w:p>
    <w:p>
      <w:r>
        <w:t>En ce qui concerne les autres engagements de la Suisse relevant du droit international, il sied d'examiner particulièrement si l'art. 3 CEDH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6.5</w:t>
      </w:r>
    </w:p>
    <w:p>
      <w:r>
        <w:t>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Selon ses propres déclarations, il n'a jamais été confronté à des ennuis personnels, que ce soit avec des tiers ou avec les autorités, avant son départ de Guinée. Bien qu'il ait évoqué avoir quitté C._______ en raison de tensions entre chrétiens et musulmans, il n'a pas allégué avoir été ciblé, menacé ou autrement impliqué dans ces événements (cf. audition sur les motifs, R 17 s.). Son départ s'explique avant tout par le lien étroit qui l'unissait à son ami D._______, qui l'avait soutenu après le décès de sa mère, et non par le besoin avéré de fuir un risque sérieux de traitements prohibés par l'art. 3 CEDH.</w:t>
      </w:r>
    </w:p>
    <w:p>
      <w:r>
        <w:rPr>
          <w:b/>
        </w:rPr>
        <w:t>E. 6.6</w:t>
      </w:r>
    </w:p>
    <w:p>
      <w:r>
        <w:t>Sur le vu de ce qui précède, l'exécution du renvoi du recourant ne transgresse aucun engagement de la Suisse relevant du droit international, de sorte qu'elle s'avère licite au sens de l'art. 83 al. 3 LEI a contrario.</w:t>
      </w:r>
    </w:p>
    <w:p>
      <w:r>
        <w:rPr>
          <w:b/>
        </w:rPr>
        <w:t>E. 7.1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w:t>
      </w:r>
    </w:p>
    <w:p>
      <w:r>
        <w:rPr>
          <w:b/>
        </w:rPr>
        <w:t>E. 7.2</w:t>
      </w:r>
    </w:p>
    <w:p>
      <w:r>
        <w:t>Selon une jurisprudence constante, l'intérêt supérieur de l'enfant, découlant notamment de l'art. 3 al. 1 de la Convention relative aux droits de l'enfant du 20 novembre 1989 (CDE ; RS 0.107), peut entrer en contradiction avec l'exécution du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seize ou dix-sept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E-1279/2014 précité consid. 5.1.7).</w:t>
      </w:r>
    </w:p>
    <w:p>
      <w:r>
        <w:rPr>
          <w:b/>
        </w:rPr>
        <w:t>E. 7.3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7.4</w:t>
      </w:r>
    </w:p>
    <w:p>
      <w:r>
        <w:t>Il ne ressort par ailleurs du dossier aucun élément dont on pourrait inférer que l'exécution du renvoi impliquerait une mise en danger concrète du recourant en cas de retour dans son pays.</w:t>
      </w:r>
    </w:p>
    <w:p>
      <w:r>
        <w:rPr>
          <w:b/>
        </w:rPr>
        <w:t>E. 7.4.1</w:t>
      </w:r>
    </w:p>
    <w:p>
      <w:r>
        <w:t>Le recourant est aujourd'hui âgé de dix-sept ans et atteindra prochainement la majorité civile (le [...] 2025). Lors de son audition, il a évoqué l'existence d'une tante maternelle vivant en Guinée. Bien qu'il ait exprimé une certaine distance affective, indiquant que cette personne ne s'était "pas trop" occupée de sa mère et de lui et qu'il ne l'avait "pas bien connue", aucun élément tangible n'indique que celle-ci serait incapable ou réticente à lui fournir un soutien, ne serait-ce que temporaire. En l'absence d'informations contraires, il apparaît raisonnable de considérer qu'un contact avec cette tante pourrait constituer une première étape dans un processus de réintégration progressive. Le recourant a également affirmé n'avoir entrepris aucune démarche pour renouer avec sa famille paternelle dans la région de la Fouta-Djalon après le décès de sa mère. Or, aucune circonstance ne l'aurait empêché ou l'empêcherait de prendre cette initiative. A cet égard, sa maîtrise de la langue peule, prévalente dans cette région, constitue un atout majeur pour rétablir des liens et envisager une réinstallation auprès de cette branche familiale, qui pourrait lui fournir un appui tant moral que matériel. Par ailleurs, il convient de relever que durant la période difficile ayant suivi le décès de sa mère, le recourant a été pris en charge par un ami de son frère et soutenu financièrement par le père de cet ami. Ce fait illustre une solidarité caractéristique du tissu social guinéen. Rien dans le dossier n'indique que cette solidarité ne pourrait pas être sollicitée à nouveau dans un contexte de stabilisation initiale. Il est ainsi permis de penser que le recourant, qui sera probablement, à terme, en mesure de subvenir à ses propres besoins en Guinée, pourra être accueilli et réintégré dans son milieu familial et social.</w:t>
      </w:r>
    </w:p>
    <w:p>
      <w:r>
        <w:rPr>
          <w:b/>
        </w:rPr>
        <w:t>E. 7.4.2</w:t>
      </w:r>
    </w:p>
    <w:p>
      <w:r>
        <w:t>Par souci de se conformer aux obligations lui incombant en présence d'un mineur non accompagné, le SEM a entrepris des démarches spécifiques afin de s'assurer que l'intéressé puisse bénéficier d'une assistance adéquate à son retour. En particulier, il a obtenu la garantie que celui-ci pourrait être, au moins jusqu'à sa majorité, pris en charge par l'organisation rocConakry, laquelle propose, entre autres, un accueil à l'aéroport ainsi qu'un soutien en vue d'une réintégration dans la famille (ou un placement dans un centre géré par rocConakry si la réintégration dans la famille d'origine n'est pas possible ou pas souhaitée). Ainsi que le Tribunal l'a reconnu dans plusieurs arrêts récents (cf., entre autres, arrêts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l'orphelinat "Kiridya" à Conakry, notamment financièrement, et a créé une nouvelle structure ("Centre rocConakry") à Coyah, destinée à accueillir des enfants et adolescents. Elle travaille également avec la clinique St-Gabriel, afin d'assurer des soins aux enfants hébergés dans les structures qu'elle gère ou soutient (cf. rocConakry, Jahresbericht 2021, accessible sous le lien Internet : https://rocconakry.ch/jahresberichte/jahresbericht-2021/, lien consulté le 25.11.24). En l'espèce, il ne ressort du dossier aucun élément concret suggérant que rocConakry ne respecterait pas ses engagements relatifs à la prise en charge effective du recourant, pour le court laps de temps (moins de trois mois) séparant celui-ci de la majorité. Le fait que cette institution n'ait pas publié de nouveau rapport annuel depuis celui de 2021 ne permet pas d'amener à une conclusion différente. Contrairement à ce que laisse entendre l'intéressé (cf. mémoire de recours, p. 11 s.), rocConakry était suffisamment informée de sa situation personnelle au moment d'accepter de le prendre en charge. En outre, son opposition à un retour en Guinée ne saurait, à elle seule, faire obstacle à l'exécution de son renvoi et à sa prise en charge par cette organisation. Admettre le contraire reviendrait, en définitive, à priver de manière injustifiée les autorités suisses de leur pouvoir de décision en la matière. De pratique constante, il a d'ailleurs été fait appel à rocConakry pour accueillir des requérants d'asile mineurs ne souhaitant pas retourner en Guinée (pour un exemple récent, cf. arrêt E-7049/2023 précité). A cet égard, les observations générales du Comité des droits de l'enfant (cf. mémoire p. 12 s.) ne permettent pas de conclure que cette pratique serait contraire au droit. Les autorités suisses, au-delà du financement qu'elles peuvent apporter à des structures permettant l'accueil de migrants mineurs renvoyés dans leur pays d'origine, s'assurent en premier lieu de l'adéquation de la prise en charge prodiguée par celles-ci.</w:t>
      </w:r>
    </w:p>
    <w:p>
      <w:r>
        <w:rPr>
          <w:b/>
        </w:rPr>
        <w:t>E. 7.4.3</w:t>
      </w:r>
    </w:p>
    <w:p>
      <w:r>
        <w:t>S'agissant de son état de santé, le recourant a déclaré lors de son audition sur les données personnelles être bien portant (pv. d'audition du 7 décembre 2023, pt. 8.02). Dans le cadre de son recours et de sa réplique, il ne s'est plaint d'aucun problème de santé particulier. Le 1er mars 2023, il a toutefois transmis deux journaux de soins datés des 22 et 26 février 2024. Le premier attestait de son inscription sur une liste de "cas vulnérables" établies par ses éducateurs, étant précisé qu'aucune intervention n'était requise à ce stade. Le second faisait état d'une consultation à l'infirmerie relative à des douleurs péri-ombilicales (dont l'origine remontait à plusieurs années) et prévoyait la planification d'un rendez-vous médical.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En l'espèce, rien n'indique que l'intéressé présente un trouble d'une gravité suffisante, au sens de la jurisprudence précitée, pour s'opposer à l'exécution de son renvoi. Aucun élément au dossier ne suggère du reste qu'un retour en Guinée pourrait, en soi, péjorer son état de santé. Les journaux de soins produits ne permettent manifestement pas d'établir un besoin impératif de soins intensifs ou prolongés devant être exclusivement poursuivis en Suisse. En toute hypothèse, le recourant pourra, si nécessaire, bénéficier du soutien de rocConakry afin d'accéder aux traitements appropriés en Guinée.</w:t>
      </w:r>
    </w:p>
    <w:p>
      <w:r>
        <w:rPr>
          <w:b/>
        </w:rPr>
        <w:t>E. 7.4.4</w:t>
      </w:r>
    </w:p>
    <w:p>
      <w:r>
        <w:t>Le Tribunal relève encore que l'intéressé ne se trouve en Suisse que depuis un peu plus d'une année. Dès lors, rien n'indique que son degré d'intégration soit tel que l'exécution du renvoi représente un déracinement d'une rigueur propre à la rendre inexigible (cf. ATAF 2009/51 consid. 5.6 ; 2009/28 consid. 9.3.2 et réf. cit.). Au surplus, il ressort de ses propres déclarations qu'il a accompli, dans son pays d'origine, une scolarité primaire complète, soit jusqu'à la fin de la sixième année. Comme relevé par le SEM, il dispose d'une expérience professionnelle dans le domaine agricole, en particulier dans la culture des haricots, expérience dont il pourrait tirer parti pour intégrer le marché du travail. Ses chances de réintégration en Guinée peuvent dès lors être considérées comme bonnes.</w:t>
      </w:r>
    </w:p>
    <w:p>
      <w:r>
        <w:rPr>
          <w:b/>
        </w:rPr>
        <w:t>E. 7.5</w:t>
      </w:r>
    </w:p>
    <w:p>
      <w:r>
        <w:t>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w:t>
      </w:r>
    </w:p>
    <w:p>
      <w:r>
        <w:rPr>
          <w:b/>
        </w:rPr>
        <w:t>E. 8</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9.1</w:t>
      </w:r>
    </w:p>
    <w:p>
      <w:r>
        <w:t>Partant, l'exécution du renvoi est conforme aux dispositions légales.</w:t>
      </w:r>
    </w:p>
    <w:p>
      <w:r>
        <w:rPr>
          <w:b/>
        </w:rPr>
        <w:t>E. 9.2</w:t>
      </w:r>
    </w:p>
    <w:p>
      <w:r>
        <w:t>Il s'ensuit que le recours, en tant qu'il conteste l'exécution du renvoi (ch. 4 et 5 du dispositif de la décision), doit être rejeté et la décision attaquée confirmée sur ces points.</w:t>
      </w:r>
    </w:p>
    <w:p>
      <w:r>
        <w:rPr>
          <w:b/>
        </w:rPr>
        <w:t>E. 10.1</w:t>
      </w:r>
    </w:p>
    <w:p>
      <w:r>
        <w:t>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w:t>
      </w:r>
    </w:p>
    <w:p>
      <w:r>
        <w:rPr>
          <w:b/>
        </w:rPr>
        <w:t>E. 10.2</w:t>
      </w:r>
    </w:p>
    <w:p>
      <w:r>
        <w:t>Toutefois, Les conclusions du recours n'étant pas apparues d'emblée vouées à l'échec et l'intéressé étant indigent, la demande de dispense du paiement des frais de procédure doit être admise (art. 65 al. 1 PA). Il est dès lors statué sans frais. (dispositif page suivante)</w:t>
      </w:r>
    </w:p>
    <w:p>
      <w:r>
        <w:rPr>
          <w:b/>
        </w:rPr>
        <w:t>E. 22</w:t>
      </w:r>
    </w:p>
    <w:p>
      <w:r>
        <w:t>et 26 février 2024. M. Les autres faits et arguments de la cause seront examinés, pour autant que besoin, dans les considérants en droit.</w:t>
      </w:r>
    </w:p>
    <w:p>
      <w:r>
        <w:t>Droit : 1. 1.1 En vertu de l'art. 31 LTAF (RS 173.32), le Tribunal connaît des recours contre les décisions au sens de l'art. 5 PA (RS 172.021) prises par les autorités mentionnées à l'art. 33 LTAF. En particulier, les décisions rendues par le SEM concernant l’exécution du renvoi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1.2 L’intéressé a qualité pour recourir (art. 48 al. 1 PA). Présenté dans la forme (art. 52 al. 1 PA) et le délai (art. 108 al. 1 LAsi) prescrits par la loi, le recours est recevable. 2. Le recourant ne conteste pas la décision du SEM en tant qu’elle lui dénie la qualité de réfugié et rejette sa demande d’asile, de sorte qu’elle a acquis force de chose décidée sur ces points (ch. 1 et 2 du dispositif). Ainsi, seules demeurent encore litigieuses les questions du renvoi et de l’exécution de cette mesure, dont il conteste le caractère licite et raisonnablement exigible. 3. Dans son recours, l’intéressé reproche d’abord à l’autorité intimée de n’avoir pas suffisamment examiné, respectivement investigué, sa situation personnelle, en particulier au regard des maltraitances qu’il aurait subies dans le contexte familial (cf. mémoire, p. 5 s.). Cet argument ne résiste toutefois pas à l'examen. En effet, le Tribunal constate, après analyse des</w:t>
      </w:r>
    </w:p>
    <w:p>
      <w:r>
        <w:t>E-7265/2023 Page 7 procès-verbaux d’auditions, que le recourant n’a jamais évoqué avoir été victime de mauvais traitements au cours de son enfance. Ce grief repose ainsi sur une base erronée, quoiqu’en dise l’intéressé dans sa réplique. En outre, il convient de relever que les deux auditions menées par le SEM, le 7 décembre 2023, ont permis de recueillir des informations précises et substantielles sur la situation personnelle et familiale du recourant. Cette autorité s’est attachée à examiner divers aspects de son parcours, notamment ses liens familiaux, ses conditions de vie dans son pays d’origine et les raisons de son départ. Aucune lacune manifeste dans la collecte d’informations ou dans l’analyse de ses déclarations ne peut être identifiée. Le recourant ne précise d’ailleurs pas quels éléments pertinents ou quelles allégations spécifiques auraient été négligés par le SEM. Ainsi, ses droits de procédure ont été respectés et aucun défaut d’instruction ne saurait être reproché à l’autorité inférieure. 4. 4.1 Lorsqu'il rejette la demande d'asile, le SEM prononce, en règle générale, le renvoi de Suisse et en ordonne l'exécution (art. 44 1ère phr. LAsi). 4.2 Aucune des conditions de l'art. 32 de l'ordonnance 1 sur l'asile du 11 août 1999 (OA 1, RS 142.311) n'étant réalisée, en l'absence notamment d'un droit du recourant à une autorisation de séjour ou d'établissement, le Tribunal est tenu de confirmer son renvoi (art. 44 LAsi). Le recours, en tant qu’il conteste le principe du renvoi (ch. 3 du dispositif de la décision attaquée), doit dès lors être rejeté. 5. 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 6. 6.1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w:t>
      </w:r>
    </w:p>
    <w:p>
      <w:r>
        <w:t>E-7265/2023 Page 8 serait menacée pour l’un des motifs mentionnés à l’art. 3 al. 1 LAsi, ou encore d’où elle risquerait d’être astreinte à se rendre dans un tel pays (art. 5 al. 1 LAsi). Nul ne peut être soumis à la torture ni à des peines ou traitements inhumains ou dégradants (art. 3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6.2 En l'espèce, l'exécution du renvoi ne contrevient pas au principe de non-refoulement de l’art. 5 LAsi, le recourant n’ayant, comme relevé, pas contesté la décision en tant qu’elle refuse de lui reconnaître la qualité de réfugié et rejette sa demande d’asile. 6.3 En ce qui concerne les autres engagements de la Suisse relevant du droit international, il sied d’examiner particulièrement si l’art. 3 CEDH trouve application dans le présent cas d’espèce. 6.4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6.5 En l’occurrence,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Selon</w:t>
      </w:r>
    </w:p>
    <w:p>
      <w:r>
        <w:t>E-7265/2023 Page 9 ses propres déclarations, il n’a jamais été confronté à des ennuis personnels, que ce soit avec des tiers ou avec les autorités, avant son départ de Guinée. Bien qu’il ait évoqué avoir quitté C._______ en raison de tensions entre chrétiens et musulmans, il n’a pas allégué avoir été ciblé, menacé ou autrement impliqué dans ces événements (cf. audition sur les motifs, R 17 s.). Son départ s’explique avant tout par le lien étroit qui l’unissait à son ami D._______, qui l’avait soutenu après le décès de sa mère, et non par le besoin avéré de fuir un risque sérieux de traitements prohibés par l’art. 3 CEDH. 6.6 Sur le vu de ce qui précède, l'exécution du renvoi du recourant ne transgresse aucun engagement de la Suisse relevant du droit international, de sorte qu'elle s'avère licite au sens de l’art. 83 al. 3 LEI a contrario. 7. 7.1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7.2 Selon une jurisprudence constante, l’intérêt supérieur de l’enfant, découlant notamment de l’art. 3 al. 1 de la Convention relative aux droits de l’enfant du 20 novembre 1989 (CDE ; RS 0.107), peut entrer en contradiction avec l'exécution du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w:t>
      </w:r>
    </w:p>
    <w:p>
      <w:r>
        <w:t>E-7265/2023 Page 10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seize ou dix-sept ans ne nécessite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E‑1279/2014 précité consid. 5.1.7). 7.3 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7.4 Il ne ressort par ailleurs du dossier aucun élément dont on pourrait inférer que l'exécution du renvoi impliquerait une mise en danger concrète du recourant en cas de retour dans son pays. 7.4.1 Le recourant est aujourd'hui âgé de dix-sept ans et atteindra prochainement la majorité civile (le […] 2025). Lors de son audition, il a évoqué l'existence d'une tante maternelle vivant en Guinée. Bien qu'il ait exprimé une certaine distance affective, indiquant que cette personne ne s'était "pas trop" occupée de sa mère et de lui et qu'il ne l'avait "pas bien connue", aucun élément tangible n’indique que celle-ci serait incapable ou réticente à lui fournir un soutien, ne serait-ce que temporaire. En l'absence d’informations contraires, il apparaît raisonnable de considérer qu’un contact avec cette tante pourrait constituer une première étape dans un</w:t>
      </w:r>
    </w:p>
    <w:p>
      <w:r>
        <w:t>E-7265/2023 Page 11 processus de réintégration progressive. Le recourant a également affirmé n'avoir entrepris aucune démarche pour renouer avec sa famille paternelle dans la région de la Fouta-Djalon après le décès de sa mère. Or, aucune circonstance ne l’aurait empêché ou l’empêcherait de prendre cette initiative. A cet égard, sa maîtrise de la langue peule, prévalente dans cette région, constitue un atout majeur pour rétablir des liens et envisager une réinstallation auprès de cette branche familiale, qui pourrait lui fournir un appui tant moral que matériel. Par ailleurs, il convient de relever que durant la période difficile ayant suivi le décès de sa mère, le recourant a été pris en charge par un ami de son frère et soutenu financièrement par le père de cet ami. Ce fait illustre une solidarité caractéristique du tissu social guinéen. Rien dans le dossier n’indique que cette solidarité ne pourrait pas être sollicitée à nouveau dans un contexte de stabilisation initiale. Il est ainsi permis de penser que le recourant, qui sera probablement, à terme, en mesure de subvenir à ses propres besoins en Guinée, pourra être accueilli et réintégré dans son milieu familial et social. 7.4.2 Par souci de se conformer aux obligations lui incombant en présence d’un mineur non accompagné, le SEM a entrepris des démarches spécifiques afin de s’assurer que l’intéressé puisse bénéficier d’une assistance adéquate à son retour. En particulier, il a obtenu la garantie que celui-ci pourrait être, au moins jusqu’à sa majorité, pris en charge par l’organisation rocConakry, laquelle propose, entre autres, un accueil à l’aéroport ainsi qu’un soutien en vue d’une réintégration dans la famille (ou un placement dans un centre géré par rocConakry si la réintégration dans la famille d’origine n’est pas possible ou pas souhaitée). Ainsi que le Tribunal l’a reconnu dans plusieurs arrêts récents (cf., entre autres, arrêts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l’orphelinat "Kiridya" à Conakry, notamment financièrement, et a créé une nouvelle structure ("Centre rocConakry") à Coyah, destinée à accueillir des enfants et adolescents. Elle travaille également avec la clinique St-Gabriel, afin d’assurer des soins aux enfants hébergés dans les structures qu’elle gère ou soutient (cf. rocConakry, Jahresbericht 2021, accessible sous le lien Internet : https://rocconakry.ch/jahresberichte/jahresbericht-2021/, lien consulté le 25.11.24). En l’espèce, il ne ressort du dossier aucun élément concret suggérant que rocConakry ne respecterait pas ses engagements relatifs à</w:t>
      </w:r>
    </w:p>
    <w:p>
      <w:r>
        <w:t>E-7265/2023 Page 12 la prise en charge effective du recourant, pour le court laps de temps (moins de trois mois) séparant celui-ci de la majorité. Le fait que cette institution n’ait pas publié de nouveau rapport annuel depuis celui de 2021 ne permet pas d’amener à une conclusion différente. Contrairement à ce que laisse entendre l'intéressé (cf. mémoire de recours, p. 11 s.), rocConakry était suffisamment informée de sa situation personnelle au moment d'accepter de le prendre en charge. En outre, son opposition à un retour en Guinée ne saurait, à elle seule, faire obstacle à l’exécution de son renvoi et à sa prise en charge par cette organisation. Admettre le contraire reviendrait, en définitive, à priver de manière injustifiée les autorités suisses de leur pouvoir de décision en la matière. De pratique constante, il a d'ailleurs été fait appel à rocConakry pour accueillir des requérants d’asile mineurs ne souhaitant pas retourner en Guinée (pour un exemple récent, cf. arrêt E-7049/2023 précité). A cet égard, les observations générales du Comité des droits de l’enfant (cf. mémoire p. 12 s.) ne permettent pas de conclure que cette pratique serait contraire au droit. Les autorités suisses, au-delà du financement qu’elles peuvent apporter à des structures permettant l’accueil de migrants mineurs renvoyés dans leur pays d’origine, s’assurent en premier lieu de l’adéquation de la prise en charge prodiguée par celles-ci. 7.4.3 S’agissant de son état de santé, le recourant a déclaré lors de son audition sur les données personnelles être bien portant (pv. d’audition du 7 décembre 2023, pt. 8.02). Dans le cadre de son recours et de sa réplique, il ne s’est plaint d’aucun problème de santé particulier. Le 1er mars 2023, il a toutefois transmis deux journaux de soins datés des 22 et 26 février 2024. Le premier attestait de son inscription sur une liste de "cas vulnérables" établies par ses éducateurs, étant précisé qu’aucune intervention n’était requise à ce stade. Le second faisait état d’une consultation à l’infirmerie relative à des douleurs péri-ombilicales (dont l’origine remontait à plusieurs années) et prévoyait la planification d’un rendez-vous médical.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2011/50 consid. 8.3 ; 2009/2 consid. 9.3.2 et jurisp. cit.). En l’espèce, rien n’indique que l’intéressé présente un trouble d’une gravité</w:t>
      </w:r>
    </w:p>
    <w:p>
      <w:r>
        <w:t>E-7265/2023 Page 13 suffisante, au sens de la jurisprudence précitée, pour s’opposer à l’exécution de son renvoi. Aucun élément au dossier ne suggère du reste qu’un retour en Guinée pourrait, en soi, péjorer son état de santé. Les journaux de soins produits ne permettent manifestement pas d'établir un besoin impératif de soins intensifs ou prolongés devant être exclusivement poursuivis en Suisse. En toute hypothèse, le recourant pourra, si nécessaire, bénéficier du soutien de rocConakry afin d’accéder aux traitements appropriés en Guinée. 7.4.4 Le Tribunal relève encore que l’intéressé ne se trouve en Suisse que depuis un peu plus d’une année. Dès lors, rien n’indique que son degré d’intégration soit tel que l’exécution du renvoi représente un déracinement d’une rigueur propre à la rendre inexigible (cf. ATAF 2009/51 consid. 5.6 ; 2009/28 consid. 9.3.2 et réf. cit.). Au surplus, il ressort de ses propres déclarations qu’il a accompli, dans son pays d’origine, une scolarité primaire complète, soit jusqu’à la fin de la sixième année. Comme relevé par le SEM, il dispose d’une expérience professionnelle dans le domaine agricole, en particulier dans la culture des haricots, expérience dont il pourrait tirer parti pour intégrer le marché du travail. Ses chances de réintégration en Guinée peuvent dès lors être considérées comme bonnes. 7.5 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 8.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9. 9.1 Partant, l'exécution du renvoi est conforme aux dispositions légales.</w:t>
      </w:r>
    </w:p>
    <w:p>
      <w:r>
        <w:t>E-7265/2023 Page 14 9.2 Il s'ensuit que le recours, en tant qu'il conteste l'exécution du renvoi (ch. 4 et 5 du dispositif de la décision), doit être rejeté et la décision attaquée confirmée sur ces points. 10. 10.1 Vu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10.2 Toutefois, Les conclusions du recours n’étant pas apparues d’emblée vouées à l’échec et l’intéressé étant indigent, la demande de dispense du paiement des frais de procédure doit être admise (art. 65 al. 1 PA). Il est dès lors statué sans frais.</w:t>
      </w:r>
    </w:p>
    <w:p>
      <w:r>
        <w:t>(dispositif page suivante)</w:t>
      </w:r>
    </w:p>
    <w:p>
      <w:r>
        <w:t>E-7265/2023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