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E-7265/2023 vom 26. November 2024</w:t>
      </w:r>
    </w:p>
    <w:p>
      <w:r>
        <w:t>Bundesverwaltungsgericht, 2024-11-26, FR</w:t>
      </w:r>
    </w:p>
    <w:p>
      <w:r>
        <w:rPr>
          <w:b/>
        </w:rPr>
        <w:t xml:space="preserve">Quelle: </w:t>
      </w:r>
      <w:r>
        <w:t>https://mcp.opencaselaw.ch/entscheid/bvger_E-7265_2023</w:t>
      </w:r>
    </w:p>
    <w:p>
      <w:r>
        <w:t>FR: TAF E-7265/2023 du 26 novembre 2024</w:t>
      </w:r>
    </w:p>
    <w:p>
      <w:r>
        <w:t>IT: TAF E-7265/2023 del 26 novembre 2024</w:t>
      </w:r>
    </w:p>
    <w:p>
      <w:pPr>
        <w:pStyle w:val="Heading2"/>
      </w:pPr>
      <w:r>
        <w:t>Regeste</w:t>
      </w:r>
    </w:p>
    <w:p>
      <w:r>
        <w:t>Exécution du renvoi (procédure accélérée)</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l'exécution du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(art. 48 al. 1 PA). Présenté dans la forme (art. 52 al. 1 PA) et le délai (art. 108 al. 1 LAsi) prescrits par la loi, le recours est recevable.</w:t>
      </w:r>
    </w:p>
    <w:p>
      <w:r>
        <w:rPr>
          <w:b/>
        </w:rPr>
        <w:t>E. 2</w:t>
      </w:r>
    </w:p>
    <w:p>
      <w:r>
        <w:t>Le recourant ne conteste pas la décision du SEM en tant qu'elle lui dénie la qualité de réfugié et rejette sa demande d'asile, de sorte qu'elle a acquis force de chose décidée sur ces points (ch. 1 et 2 du dispositif). Ainsi, seules demeurent encore litigieuses les questions du renvoi et de l'exécution de cette mesure, dont il conteste le caractère licite et raisonnablement exigible.</w:t>
      </w:r>
    </w:p>
    <w:p>
      <w:r>
        <w:rPr>
          <w:b/>
        </w:rPr>
        <w:t>E. 3</w:t>
      </w:r>
    </w:p>
    <w:p>
      <w:r>
        <w:t>Dans son recours, l'intéressé reproche d'abord à l'autorité intimée de n'avoir pas suffisamment examiné, respectivement investigué, sa situation personnelle, en particulier au regard des maltraitances qu'il aurait subies dans le contexte familial (cf. mémoire, p. 5 s.). Cet argument ne résiste toutefois pas à l'examen. En effet, le Tribunal constate, après analyse des procès-verbaux d'auditions, que le recourant n'a jamais évoqué avoir été victime de mauvais traitements au cours de son enfance. Ce grief repose ainsi sur une base erronée, quoiqu'en dise l'intéressé dans sa réplique. En outre, il convient de relever que les deux auditions menées par le SEM, le 7 décembre 2023, ont permis de recueillir des informations précises et substantielles sur la situation personnelle et familiale du recourant. Cette autorité s'est attachée à examiner divers aspects de son parcours, notamment ses liens familiaux, ses conditions de vie dans son pays d'origine et les raisons de son départ. Aucune lacune manifeste dans la collecte d'informations ou dans l'analyse de ses déclarations ne peut être identifiée. Le recourant ne précise d'ailleurs pas quels éléments pertinents ou quelles allégations spécifiques auraient été négligés par le SEM. Ainsi, ses droits de procédure ont été respectés et aucun défaut d'instruction ne saurait être reproché à l'autorité inférieure.</w:t>
      </w:r>
    </w:p>
    <w:p>
      <w:r>
        <w:rPr>
          <w:b/>
        </w:rPr>
        <w:t>E. 4.1</w:t>
      </w:r>
    </w:p>
    <w:p>
      <w:r>
        <w:t>Lorsqu'il rejette la demande d'asile, le SEM prononce, en règle générale, le renvoi de Suisse et en ordonne l'exécution (art. 44 1ère phr. LAsi).</w:t>
      </w:r>
    </w:p>
    <w:p>
      <w:r>
        <w:rPr>
          <w:b/>
        </w:rPr>
        <w:t>E. 4.2</w:t>
      </w:r>
    </w:p>
    <w:p>
      <w:r>
        <w:t>Aucune des conditions de l'art. 32 de l'ordonnance 1 sur l'asile du 11 août 1999 (OA 1, RS 142.311) n'étant réalisée, en l'absence notamment d'un droit du recourant à une autorisation de séjour ou d'établissement, le Tribunal est tenu de confirmer son renvoi (art. 44 LAsi). Le recours, en tant qu'il conteste le principe du renvoi (ch. 3 du dispositif de la décision attaquée), doit dès lors être rejeté.</w:t>
      </w:r>
    </w:p>
    <w:p>
      <w:r>
        <w:rPr>
          <w:b/>
        </w:rPr>
        <w:t>E. 5</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6.3</w:t>
      </w:r>
    </w:p>
    <w:p>
      <w:r>
        <w:t>En ce qui concerne les autres engagements de la Suisse relevant du droit international, il sied d'examiner particulièrement si l'art. 3 CEDH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6.5</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Selon ses propres déclarations, il n'a jamais été confronté à des ennuis personnels, que ce soit avec des tiers ou avec les autorités, avant son départ de Guinée. Bien qu'il ait évoqué avoir quitté C._______ en raison de tensions entre chrétiens et musulmans, il n'a pas allégué avoir été ciblé, menacé ou autrement impliqué dans ces événements (cf. audition sur les motifs, R 17 s.). Son départ s'explique avant tout par le lien étroit qui l'unissait à son ami D._______, qui l'avait soutenu après le décès de sa mère, et non par le besoin avéré de fuir un risque sérieux de traitements prohibés par l'art. 3 CEDH.</w:t>
      </w:r>
    </w:p>
    <w:p>
      <w:r>
        <w:rPr>
          <w:b/>
        </w:rPr>
        <w:t>E. 6.6</w:t>
      </w:r>
    </w:p>
    <w:p>
      <w:r>
        <w:t>Sur le vu de ce qui précède, l'exécution du renvoi du recourant ne transgresse aucun engagement de la Suisse relevant du droit international, de sorte qu'elle s'avère licite au sens de l'art. 83 al. 3 LEI a contrario.</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w:t>
      </w:r>
    </w:p>
    <w:p>
      <w:r>
        <w:rPr>
          <w:b/>
        </w:rPr>
        <w:t>E. 7.2</w:t>
      </w:r>
    </w:p>
    <w:p>
      <w:r>
        <w:t>Selon une jurisprudence constante, l'intérêt supérieur de l'enfant, découlant notamment de l'art. 3 al. 1 de la Convention relative aux droits de l'enfant du 20 novembre 1989 (CDE ; RS 0.107), peut entrer en contradiction avec l'exécution du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 arrêt du Tribunal E-1279/2014 du 7 septembre 2015 consid. 5 [en particulier consid. 5.1.6]). S'il y a certes lieu d'admettre que tant la prise en charge que l'encadrement d'un adolescent de seize ou dix-sept ans ne nécessite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 du Tribunal E-1279/2014 précité consid. 5.1.7).</w:t>
      </w:r>
    </w:p>
    <w:p>
      <w:r>
        <w:rPr>
          <w:b/>
        </w:rPr>
        <w:t>E. 7.3</w:t>
      </w:r>
    </w:p>
    <w:p>
      <w:r>
        <w:t>Ainsi que le SEM l'a constaté dans sa décision, la Guinée a été affectée par divers troubles civils en 2017 et 2018, ainsi qu'en 2020 et 2021. Malgré les tensions liées au coup d'état militaire du 5 septembre 2021 et la dissolution du gouvernement au mois de février 2024,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7.4</w:t>
      </w:r>
    </w:p>
    <w:p>
      <w:r>
        <w:t>Il ne ressort par ailleurs du dossier aucun élément dont on pourrait inférer que l'exécution du renvoi impliquerait une mise en danger concrète du recourant en cas de retour dans son pays.</w:t>
      </w:r>
    </w:p>
    <w:p>
      <w:r>
        <w:rPr>
          <w:b/>
        </w:rPr>
        <w:t>E. 7.4.1</w:t>
      </w:r>
    </w:p>
    <w:p>
      <w:r>
        <w:t>Le recourant est aujourd'hui âgé de dix-sept ans et atteindra prochainement la majorité civile (le [...] 2025). Lors de son audition, il a évoqué l'existence d'une tante maternelle vivant en Guinée. Bien qu'il ait exprimé une certaine distance affective, indiquant que cette personne ne s'était "pas trop" occupée de sa mère et de lui et qu'il ne l'avait "pas bien connue", aucun élément tangible n'indique que celle-ci serait incapable ou réticente à lui fournir un soutien, ne serait-ce que temporaire. En l'absence d'informations contraires, il apparaît raisonnable de considérer qu'un contact avec cette tante pourrait constituer une première étape dans un processus de réintégration progressive. Le recourant a également affirmé n'avoir entrepris aucune démarche pour renouer avec sa famille paternelle dans la région de la Fouta-Djalon après le décès de sa mère. Or, aucune circonstance ne l'aurait empêché ou l'empêcherait de prendre cette initiative. A cet égard, sa maîtrise de la langue peule, prévalente dans cette région, constitue un atout majeur pour rétablir des liens et envisager une réinstallation auprès de cette branche familiale, qui pourrait lui fournir un appui tant moral que matériel. Par ailleurs, il convient de relever que durant la période difficile ayant suivi le décès de sa mère, le recourant a été pris en charge par un ami de son frère et soutenu financièrement par le père de cet ami. Ce fait illustre une solidarité caractéristique du tissu social guinéen. Rien dans le dossier n'indique que cette solidarité ne pourrait pas être sollicitée à nouveau dans un contexte de stabilisation initiale. Il est ainsi permis de penser que le recourant, qui sera probablement, à terme, en mesure de subvenir à ses propres besoins en Guinée, pourra être accueilli et réintégré dans son milieu familial et social.</w:t>
      </w:r>
    </w:p>
    <w:p>
      <w:r>
        <w:rPr>
          <w:b/>
        </w:rPr>
        <w:t>E. 7.4.2</w:t>
      </w:r>
    </w:p>
    <w:p>
      <w:r>
        <w:t>Par souci de se conformer aux obligations lui incombant en présence d'un mineur non accompagné, le SEM a entrepris des démarches spécifiques afin de s'assurer que l'intéressé puisse bénéficier d'une assistance adéquate à son retour. En particulier, il a obtenu la garantie que celui-ci pourrait être, au moins jusqu'à sa majorité, pris en charge par l'organisation rocConakry, laquelle propose, entre autres, un accueil à l'aéroport ainsi qu'un soutien en vue d'une réintégration dans la famille (ou un placement dans un centre géré par rocConakry si la réintégration dans la famille d'origine n'est pas possible ou pas souhaitée). Ainsi que le Tribunal l'a reconnu dans plusieurs arrêts récents (cf., entre autres, arrêts E-2138/2024 du 25 avril 2024 consid. 5.4.1 ; E-7049/2023 du 14 février 2024 consid. 6.4.1 ; E-122/2024 du 26 janvier 2024 consid. 6.4.1 et réf. cit.), rocConakry est en mesure d'assurer une prise en charge adéquate aux mineurs non accompagnés à leur retour en Guinée, conformément aux exigences de l'art. 69 al. 4 LEI et de la jurisprudence. Cette organisation soutient l'orphelinat "Kiridya" à Conakry, notamment financièrement, et a créé une nouvelle structure ("Centre rocConakry") à Coyah, destinée à accueillir des enfants et adolescents. Elle travaille également avec la clinique St-Gabriel, afin d'assurer des soins aux enfants hébergés dans les structures qu'elle gère ou soutient (cf. rocConakry, Jahresbericht 2021, accessible sous le lien Internet : https://rocconakry.ch/jahresberichte/jahresbericht-2021/, lien consulté le 25.11.24). En l'espèce, il ne ressort du dossier aucun élément concret suggérant que rocConakry ne respecterait pas ses engagements relatifs à la prise en charge effective du recourant, pour le court laps de temps (moins de trois mois) séparant celui-ci de la majorité. Le fait que cette institution n'ait pas publié de nouveau rapport annuel depuis celui de 2021 ne permet pas d'amener à une conclusion différente. Contrairement à ce que laisse entendre l'intéressé (cf. mémoire de recours, p. 11 s.), rocConakry était suffisamment informée de sa situation personnelle au moment d'accepter de le prendre en charge. En outre, son opposition à un retour en Guinée ne saurait, à elle seule, faire obstacle à l'exécution de son renvoi et à sa prise en charge par cette organisation. Admettre le contraire reviendrait, en définitive, à priver de manière injustifiée les autorités suisses de leur pouvoir de décision en la matière. De pratique constante, il a d'ailleurs été fait appel à rocConakry pour accueillir des requérants d'asile mineurs ne souhaitant pas retourner en Guinée (pour un exemple récent, cf. arrêt E-7049/2023 précité). A cet égard, les observations générales du Comité des droits de l'enfant (cf. mémoire p. 12 s.) ne permettent pas de conclure que cette pratique serait contraire au droit. Les autorités suisses, au-delà du financement qu'elles peuvent apporter à des structures permettant l'accueil de migrants mineurs renvoyés dans leur pays d'origine, s'assurent en premier lieu de l'adéquation de la prise en charge prodiguée par celles-ci.</w:t>
      </w:r>
    </w:p>
    <w:p>
      <w:r>
        <w:rPr>
          <w:b/>
        </w:rPr>
        <w:t>E. 7.4.3</w:t>
      </w:r>
    </w:p>
    <w:p>
      <w:r>
        <w:t>S'agissant de son état de santé, le recourant a déclaré lors de son audition sur les données personnelles être bien portant (pv. d'audition du 7 décembre 2023, pt. 8.02). Dans le cadre de son recours et de sa réplique, il ne s'est plaint d'aucun problème de santé particulier. Le 1er mars 2023, il a toutefois transmis deux journaux de soins datés des 22 et 26 février 2024. Le premier attestait de son inscription sur une liste de "cas vulnérables" établies par ses éducateurs, étant précisé qu'aucune intervention n'était requise à ce stade. Le second faisait état d'une consultation à l'infirmerie relative à des douleurs péri-ombilicales (dont l'origine remontait à plusieurs années) et prévoyait la planification d'un rendez-vous médical.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En l'espèce, rien n'indique que l'intéressé présente un trouble d'une gravité suffisante, au sens de la jurisprudence précitée, pour s'opposer à l'exécution de son renvoi. Aucun élément au dossier ne suggère du reste qu'un retour en Guinée pourrait, en soi, péjorer son état de santé. Les journaux de soins produits ne permettent manifestement pas d'établir un besoin impératif de soins intensifs ou prolongés devant être exclusivement poursuivis en Suisse. En toute hypothèse, le recourant pourra, si nécessaire, bénéficier du soutien de rocConakry afin d'accéder aux traitements appropriés en Guinée.</w:t>
      </w:r>
    </w:p>
    <w:p>
      <w:r>
        <w:rPr>
          <w:b/>
        </w:rPr>
        <w:t>E. 7.4.4</w:t>
      </w:r>
    </w:p>
    <w:p>
      <w:r>
        <w:t>Le Tribunal relève encore que l'intéressé ne se trouve en Suisse que depuis un peu plus d'une année. Dès lors, rien n'indique que son degré d'intégration soit tel que l'exécution du renvoi représente un déracinement d'une rigueur propre à la rendre inexigible (cf. ATAF 2009/51 consid. 5.6 ; 2009/28 consid. 9.3.2 et réf. cit.). Au surplus, il ressort de ses propres déclarations qu'il a accompli, dans son pays d'origine, une scolarité primaire complète, soit jusqu'à la fin de la sixième année. Comme relevé par le SEM, il dispose d'une expérience professionnelle dans le domaine agricole, en particulier dans la culture des haricots, expérience dont il pourrait tirer parti pour intégrer le marché du travail. Ses chances de réintégration en Guinée peuvent dès lors être considérées comme bonnes.</w:t>
      </w:r>
    </w:p>
    <w:p>
      <w:r>
        <w:rPr>
          <w:b/>
        </w:rPr>
        <w:t>E. 7.5</w:t>
      </w:r>
    </w:p>
    <w:p>
      <w:r>
        <w:t>Le Tribunal ne minimise en rien les difficultés du recourant à l'approche d'un départ. Cela dit, au vu de l'ensemble des circonstances du cas d'espèce, l'exécution de son renvoi doit être considérée comme raisonnablement exigible (art. 83 al. 4 LEI a contrario), y compris sous l'angle du bien de l'enfant.</w:t>
      </w:r>
    </w:p>
    <w:p>
      <w:r>
        <w:rPr>
          <w:b/>
        </w:rPr>
        <w:t>E. 8</w:t>
      </w:r>
    </w:p>
    <w:p>
      <w:r>
        <w:t>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9.1</w:t>
      </w:r>
    </w:p>
    <w:p>
      <w:r>
        <w:t>Partant, l'exécution du renvoi est conforme aux dispositions légales.</w:t>
      </w:r>
    </w:p>
    <w:p>
      <w:r>
        <w:rPr>
          <w:b/>
        </w:rPr>
        <w:t>E. 9.2</w:t>
      </w:r>
    </w:p>
    <w:p>
      <w:r>
        <w:t>Il s'ensuit que le recours, en tant qu'il conteste l'exécution du renvoi (ch. 4 et 5 du dispositif de la décision), doit être rejeté et la décision attaquée confirmée sur ces points.</w:t>
      </w:r>
    </w:p>
    <w:p>
      <w:r>
        <w:rPr>
          <w:b/>
        </w:rPr>
        <w:t>E. 10.1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10.2</w:t>
      </w:r>
    </w:p>
    <w:p>
      <w:r>
        <w:t>Toutefois, Les conclusions du recours n'étant pas apparues d'emblée vouées à l'échec et l'intéressé étant indigent, la demande de dispense du paiement des frais de procédure doit être admise (art. 65 al. 1 PA). Il est dès lors statué sans frais. (dispositif page suivante)</w:t>
      </w:r>
    </w:p>
    <w:p>
      <w:r>
        <w:rPr>
          <w:b/>
        </w:rPr>
        <w:t>E. 22</w:t>
      </w:r>
    </w:p>
    <w:p>
      <w:r>
        <w:t>et 26 février 2024. M. Les autres faits et arguments de la cause seront examinés, pour autant que besoin, dans les considérants en droit.</w:t>
      </w:r>
    </w:p>
    <w:p>
      <w:r>
        <w:t>Droit : 1. 1.1 En vertu de l'art. 31 LTAF (RS 173.32), le Tribunal connaît des recours contre les décisions au sens de l'art. 5 PA (RS 172.021) prises par les autorités mentionnées à l'art. 33 LTAF. En particulier, les décisions rendues par le SEM concernant l’exécution du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1.2 L’intéressé a qualité pour recourir (art. 48 al. 1 PA). Présenté dans la forme (art. 52 al. 1 PA) et le délai (art. 108 al. 1 LAsi) prescrits par la loi, le recours est recevable. 2. Le recourant ne conteste pas la décision du SEM en tant qu’elle lui dénie la qualité de réfugié et rejette sa demande d’asile, de sorte qu’elle a acquis force de chose décidée sur ces points (ch. 1 et 2 du dispositif). Ainsi, seules demeurent encore litigieuses les questions du renvoi et de l’exécution de cette mesure, dont il conteste le caractère licite et raisonnablement exigible. 3. Dans son recours, l’intéressé reproche d’abord à l’autorité intimée de n’avoir pas suffisamment examiné, respectivement investigué, sa situation personnelle, en particulier au regard des maltraitances qu’il aurait subies dans le contexte familial (cf. mémoire, p. 5 s.). Cet argument ne résiste toutefois pas à l'examen. En effet, le Tribunal constate, après analyse des</w:t>
      </w:r>
    </w:p>
    <w:p>
      <w:r>
        <w:t>E-7265/2023 Page 7 procès-verbaux d’auditions, que le recourant n’a jamais évoqué avoir été victime de mauvais traitements au cours de son enfance. Ce grief repose ainsi sur une base erronée, quoiqu’en dise l’intéressé dans sa réplique. En outre, il convient de relever que les deux auditions menées par le SEM, le 7 décembre 2023, ont permis de recueillir des informations précises et substantielles sur la situation personnelle et familiale du recourant. Cette autorité s’est attachée à examiner divers aspects de son parcours, notamment ses liens familiaux, ses conditions de vie dans son pays d’origine et les raisons de son départ. Aucune lacune manifeste dans la collecte d’informations ou dans l’analyse de ses déclarations ne peut être identifiée. Le recourant ne précise d’ailleurs pas quels éléments pertinents ou quelles allégations spécifiques auraient été négligés par le SEM. Ainsi, ses droits de procédure ont été respectés et aucun défaut d’instruction ne saurait être reproché à l’autorité inférieure. 4. 4.1 Lorsqu'il rejette la demande d'asile, le SEM prononce, en règle générale, le renvoi de Suisse et en ordonne l'exécution (art. 44 1ère phr. LAsi). 4.2 Aucune des conditions de l'art. 32 de l'ordonnance 1 sur l'asile du 11 août 1999 (OA 1, RS 142.311) n'étant réalisée, en l'absence notamment d'un droit du recourant à une autorisation de séjour ou d'établissement, le Tribunal est tenu de confirmer son renvoi (art. 44 LAsi). Le recours, en tant qu’il conteste le principe du renvoi (ch. 3 du dispositif de la décision attaquée), doit dès lors être rejeté. 5. 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 6. 6.1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w:t>
      </w:r>
    </w:p>
    <w:p>
      <w:r>
        <w:t>E-7265/2023 Page 8 serait menacée pour l’un des motifs mentionnés à l’art. 3 al. 1 LAsi, ou encore d’où elle risquerait d’être astreinte à se rendre dans un tel pays (art. 5 al. 1 LAsi). Nul ne peut être soumis à la torture ni à des peines ou traitements inhumains ou dégradants (art. 3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 6.2 En l'espèce, l'exécution du renvoi ne contrevient pas au principe de non-refoulement de l’art. 5 LAsi, le recourant n’ayant, comme relevé, pas contesté la décision en tant qu’elle refuse de lui reconnaître la qualité de réfugié et rejette sa demande d’asile. 6.3 En ce qui concerne les autres engagements de la Suisse relevant du droit international, il sied d’examiner particulièrement si l’art. 3 CEDH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6.5 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Selon</w:t>
      </w:r>
    </w:p>
    <w:p>
      <w:r>
        <w:t>E-7265/2023 Page 9 ses propres déclarations, il n’a jamais été confronté à des ennuis personnels, que ce soit avec des tiers ou avec les autorités, avant son départ de Guinée. Bien qu’il ait évoqué avoir quitté C._______ en raison de tensions entre chrétiens et musulmans, il n’a pas allégué avoir été ciblé, menacé ou autrement impliqué dans ces événements (cf. audition sur les motifs, R 17 s.). Son départ s’explique avant tout par le lien étroit qui l’unissait à son ami D._______, qui l’avait soutenu après le décès de sa mère, et non par le besoin avéré de fuir un risque sérieux de traitements prohibés par l’art. 3 CEDH. 6.6 Sur le vu de ce qui précède, l'exécution du renvoi du recourant ne transgresse aucun engagement de la Suisse relevant du droit international, de sorte qu'elle s'avère licite au sens de l’art. 83 al. 3 LEI a contrario. 7. 7.1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 7.2 Selon une jurisprudence constante, l’intérêt supérieur de l’enfant, découlant notamment de l’art. 3 al. 1 de la Convention relative aux droits de l’enfant du 20 novembre 1989 (CDE ; RS 0.107), peut entrer en contradiction avec l'exécution du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w:t>
      </w:r>
    </w:p>
    <w:p>
      <w:r>
        <w:t>E-7265/2023 Page 10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 arrêt du Tribunal E-1279/2014 du 7 septembre 2015 consid. 5 [en particulier consid. 5.1.6]). S'il y a certes lieu d'admettre que tant la prise en charge que l'encadrement d'un adolescent de seize ou dix-sept ans ne nécessite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 du Tribunal E‑1279/2014 précité consid. 5.1.7). 7.3 Ainsi que le SEM l’a constaté dans sa décision, la Guinée a été affectée par divers troubles civils en 2017 et 2018, ainsi qu’en 2020 et 2021. Malgré les tensions liées au coup d’état militaire du 5 septembre 2021 et la dissolution du gouvernement au mois de février 2024,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7.4 Il ne ressort par ailleurs du dossier aucun élément dont on pourrait inférer que l'exécution du renvoi impliquerait une mise en danger concrète du recourant en cas de retour dans son pays. 7.4.1 Le recourant est aujourd'hui âgé de dix-sept ans et atteindra prochainement la majorité civile (le […] 2025). Lors de son audition, il a évoqué l'existence d'une tante maternelle vivant en Guinée. Bien qu'il ait exprimé une certaine distance affective, indiquant que cette personne ne s'était "pas trop" occupée de sa mère et de lui et qu'il ne l'avait "pas bien connue", aucun élément tangible n’indique que celle-ci serait incapable ou réticente à lui fournir un soutien, ne serait-ce que temporaire. En l'absence d’informations contraires, il apparaît raisonnable de considérer qu’un contact avec cette tante pourrait constituer une première étape dans un</w:t>
      </w:r>
    </w:p>
    <w:p>
      <w:r>
        <w:t>E-7265/2023 Page 11 processus de réintégration progressive. Le recourant a également affirmé n'avoir entrepris aucune démarche pour renouer avec sa famille paternelle dans la région de la Fouta-Djalon après le décès de sa mère. Or, aucune circonstance ne l’aurait empêché ou l’empêcherait de prendre cette initiative. A cet égard, sa maîtrise de la langue peule, prévalente dans cette région, constitue un atout majeur pour rétablir des liens et envisager une réinstallation auprès de cette branche familiale, qui pourrait lui fournir un appui tant moral que matériel. Par ailleurs, il convient de relever que durant la période difficile ayant suivi le décès de sa mère, le recourant a été pris en charge par un ami de son frère et soutenu financièrement par le père de cet ami. Ce fait illustre une solidarité caractéristique du tissu social guinéen. Rien dans le dossier n’indique que cette solidarité ne pourrait pas être sollicitée à nouveau dans un contexte de stabilisation initiale. Il est ainsi permis de penser que le recourant, qui sera probablement, à terme, en mesure de subvenir à ses propres besoins en Guinée, pourra être accueilli et réintégré dans son milieu familial et social. 7.4.2 Par souci de se conformer aux obligations lui incombant en présence d’un mineur non accompagné, le SEM a entrepris des démarches spécifiques afin de s’assurer que l’intéressé puisse bénéficier d’une assistance adéquate à son retour. En particulier, il a obtenu la garantie que celui-ci pourrait être, au moins jusqu’à sa majorité, pris en charge par l’organisation rocConakry, laquelle propose, entre autres, un accueil à l’aéroport ainsi qu’un soutien en vue d’une réintégration dans la famille (ou un placement dans un centre géré par rocConakry si la réintégration dans la famille d’origine n’est pas possible ou pas souhaitée). Ainsi que le Tribunal l’a reconnu dans plusieurs arrêts récents (cf., entre autres, arrêts E-2138/2024 du 25 avril 2024 consid. 5.4.1 ; E‑7049/2023 du 14 février 2024 consid. 6.4.1 ; E-122/2024 du 26 janvier 2024 consid. 6.4.1 et réf. cit.), rocConakry est en mesure d’assurer une prise en charge adéquate aux mineurs non accompagnés à leur retour en Guinée, conformément aux exigences de l’art. 69 al. 4 LEI et de la jurisprudence. Cette organisation soutient l’orphelinat "Kiridya" à Conakry, notamment financièrement, et a créé une nouvelle structure ("Centre rocConakry") à Coyah, destinée à accueillir des enfants et adolescents. Elle travaille également avec la clinique St-Gabriel, afin d’assurer des soins aux enfants hébergés dans les structures qu’elle gère ou soutient (cf. rocConakry, Jahresbericht 2021, accessible sous le lien Internet : https://rocconakry.ch/jahresberichte/jahresbericht-2021/, lien consulté le 25.11.24). En l’espèce, il ne ressort du dossier aucun élément concret suggérant que rocConakry ne respecterait pas ses engagements relatifs à</w:t>
      </w:r>
    </w:p>
    <w:p>
      <w:r>
        <w:t>E-7265/2023 Page 12 la prise en charge effective du recourant, pour le court laps de temps (moins de trois mois) séparant celui-ci de la majorité. Le fait que cette institution n’ait pas publié de nouveau rapport annuel depuis celui de 2021 ne permet pas d’amener à une conclusion différente. Contrairement à ce que laisse entendre l'intéressé (cf. mémoire de recours, p. 11 s.), rocConakry était suffisamment informée de sa situation personnelle au moment d'accepter de le prendre en charge. En outre, son opposition à un retour en Guinée ne saurait, à elle seule, faire obstacle à l’exécution de son renvoi et à sa prise en charge par cette organisation. Admettre le contraire reviendrait, en définitive, à priver de manière injustifiée les autorités suisses de leur pouvoir de décision en la matière. De pratique constante, il a d'ailleurs été fait appel à rocConakry pour accueillir des requérants d’asile mineurs ne souhaitant pas retourner en Guinée (pour un exemple récent, cf. arrêt E-7049/2023 précité). A cet égard, les observations générales du Comité des droits de l’enfant (cf. mémoire p. 12 s.) ne permettent pas de conclure que cette pratique serait contraire au droit. Les autorités suisses, au-delà du financement qu’elles peuvent apporter à des structures permettant l’accueil de migrants mineurs renvoyés dans leur pays d’origine, s’assurent en premier lieu de l’adéquation de la prise en charge prodiguée par celles-ci. 7.4.3 S’agissant de son état de santé, le recourant a déclaré lors de son audition sur les données personnelles être bien portant (pv. d’audition du 7 décembre 2023, pt. 8.02). Dans le cadre de son recours et de sa réplique, il ne s’est plaint d’aucun problème de santé particulier. Le 1er mars 2023, il a toutefois transmis deux journaux de soins datés des 22 et 26 février 2024. Le premier attestait de son inscription sur une liste de "cas vulnérables" établies par ses éducateurs, étant précisé qu’aucune intervention n’était requise à ce stade. Le second faisait état d’une consultation à l’infirmerie relative à des douleurs péri-ombilicales (dont l’origine remontait à plusieurs années) et prévoyait la planification d’un rendez-vous médical.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En l’espèce, rien n’indique que l’intéressé présente un trouble d’une gravité</w:t>
      </w:r>
    </w:p>
    <w:p>
      <w:r>
        <w:t>E-7265/2023 Page 13 suffisante, au sens de la jurisprudence précitée, pour s’opposer à l’exécution de son renvoi. Aucun élément au dossier ne suggère du reste qu’un retour en Guinée pourrait, en soi, péjorer son état de santé. Les journaux de soins produits ne permettent manifestement pas d'établir un besoin impératif de soins intensifs ou prolongés devant être exclusivement poursuivis en Suisse. En toute hypothèse, le recourant pourra, si nécessaire, bénéficier du soutien de rocConakry afin d’accéder aux traitements appropriés en Guinée. 7.4.4 Le Tribunal relève encore que l’intéressé ne se trouve en Suisse que depuis un peu plus d’une année. Dès lors, rien n’indique que son degré d’intégration soit tel que l’exécution du renvoi représente un déracinement d’une rigueur propre à la rendre inexigible (cf. ATAF 2009/51 consid. 5.6 ; 2009/28 consid. 9.3.2 et réf. cit.). Au surplus, il ressort de ses propres déclarations qu’il a accompli, dans son pays d’origine, une scolarité primaire complète, soit jusqu’à la fin de la sixième année. Comme relevé par le SEM, il dispose d’une expérience professionnelle dans le domaine agricole, en particulier dans la culture des haricots, expérience dont il pourrait tirer parti pour intégrer le marché du travail. Ses chances de réintégration en Guinée peuvent dès lors être considérées comme bonnes. 7.5 Le Tribunal ne minimise en rien les difficultés du recourant à l'approche d'un départ. Cela dit, au vu de l’ensemble des circonstances du cas d’espèce, l’exécution de son renvoi doit être considérée comme raisonnablement exigible (art. 83 al. 4 LEI a contrario), y compris sous l’angle du bien de l’enfant. 8. 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 9. 9.1 Partant, l'exécution du renvoi est conforme aux dispositions légales.</w:t>
      </w:r>
    </w:p>
    <w:p>
      <w:r>
        <w:t>E-7265/2023 Page 14 9.2 Il s'ensuit que le recours, en tant qu'il conteste l'exécution du renvoi (ch. 4 et 5 du dispositif de la décision), doit être rejeté et la décision attaquée confirmée sur ces points. 10. 10.1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10.2 Toutefois, Les conclusions du recours n’étant pas apparues d’emblée vouées à l’échec et l’intéressé étant indigent, la demande de dispense du paiement des frais de procédure doit être admise (art. 65 al. 1 PA). Il est dès lors statué sans frais.</w:t>
      </w:r>
    </w:p>
    <w:p>
      <w:r>
        <w:t>(dispositif page suivante)</w:t>
      </w:r>
    </w:p>
    <w:p>
      <w:r>
        <w:t>E-7265/2023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