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E-7255/2023 vom 3. März 2025</w:t>
      </w:r>
    </w:p>
    <w:p>
      <w:r>
        <w:t>Bundesverwaltungsgericht, 2025-03-03, DE</w:t>
      </w:r>
    </w:p>
    <w:p>
      <w:r>
        <w:rPr>
          <w:b/>
        </w:rPr>
        <w:t xml:space="preserve">Quelle: </w:t>
      </w:r>
      <w:r>
        <w:t>https://mcp.opencaselaw.ch/entscheid/bvger_E-7255_2023</w:t>
      </w:r>
    </w:p>
    <w:p>
      <w:r>
        <w:t>FR: TAF E-7255/2023 du 3 mars 2025</w:t>
      </w:r>
    </w:p>
    <w:p>
      <w:r>
        <w:t>IT: TAF E-7255/2023 del 3 marzo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Beschwerden und entscheidet auf dem Gebiet des Asyls – in der Regel und auch vorliegend – endgültig (Art. 105 AsylG [SR 142.31]; Art. 83 Bst. d Ziff. 1 BGG).</w:t>
      </w:r>
    </w:p>
    <w:p>
      <w:r>
        <w:rPr>
          <w:b/>
        </w:rPr>
        <w:t>E. 1.2</w:t>
      </w:r>
    </w:p>
    <w:p>
      <w:r>
        <w:t>Die Beschwerden sind frist- und formgerecht eingereicht worden. Die Beschwerdeführenden haben an den Verfahren vor der Vorinstanz teil- genommen, sind durch die angefochtene Verfügung besonders berührt und haben ein schutzwürdiges Interesse an deren Aufhebung beziehungs- weise Änderung. Sie sind daher zur Einreichung der Beschwerde legiti- miert (Art. 108 Abs. 2 AsylG, Art. 48 Abs. 1 sowie Art. 52 Abs. 1 VwVG).</w:t>
      </w:r>
    </w:p>
    <w:p>
      <w:r>
        <w:rPr>
          <w:b/>
        </w:rPr>
        <w:t>E. 1.3</w:t>
      </w:r>
    </w:p>
    <w:p>
      <w:r>
        <w:t>Auf die Beschwerden ist einzutreten.</w:t>
      </w:r>
    </w:p>
    <w:p>
      <w:r>
        <w:t>E-7255/2023 E-7258/2023 E-7260/2023</w:t>
      </w:r>
    </w:p>
    <w:p>
      <w:r>
        <w:t>Seite 8</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den Beschwerden werden verschiedene formelle Rügen erhoben, welche vorab zu beurteilen sind. Die Beschwerdeführenden rügen eine Verletzung des Akteneinsichtsrechts, der Abklärungspflicht sowie des rechtlichen Gehörs.</w:t>
      </w:r>
    </w:p>
    <w:p>
      <w:r>
        <w:rPr>
          <w:b/>
        </w:rPr>
        <w:t>E. 3.2.1</w:t>
      </w:r>
    </w:p>
    <w:p>
      <w:r>
        <w:t>Hinsichtlich der Verletzung des Akteneinsichtsrechts wird vom Be- schwerdeführer 1 zunächst gerügt, die Einsicht in die Akte A11/4 ("Rapport examen identité") sei zu Unrecht verweigert worden, zumal einem Bericht über die Identität entscheidrelevante Bedeutung zukomme (vgl. Beschwer- de Art. 2). Ferner habe das SEM zur Begründung des Entscheids offen- sichtlich seine Visa-Akten beigezogen, ohne diesen Beizug aktenkundig zu machen oder ihm Einsicht in die betreffenden Akten zu gewähren. Er habe ausserdem zu Protokoll gegeben, das "ordentliche Visa-Verfahren" durch- laufen zu haben, weshalb davon auszugehen sei, dass er zu diesem Zweck bei der Auslandvertretung befragt worden sei und diese Akten nun gemäss der bundesverwaltungsgerichtlichen Rechtsprechung beizuziehen seien (Beschwerde Art. 3–7).</w:t>
      </w:r>
    </w:p>
    <w:p>
      <w:r>
        <w:rPr>
          <w:b/>
        </w:rPr>
        <w:t>E. 3.2.2</w:t>
      </w:r>
    </w:p>
    <w:p>
      <w:r>
        <w:t>Eine Verletzung des Rechts auf Akteneinsicht bezüglich der Akten A11/4 fällt schon deshalb ausser Betracht, weil die Identität des Beschwer- deführers – der im Besitz seines Reisepasses und eines gültigen Schen- genvisums eingereist ist – von der Vorinstanz an keiner Stelle angezweifelt wurde. Der Bericht zu Identitätsabklärung fand keinen Eingang in die Be- gründung der angefochtenen Verfügung und ist somit entgegen der Auffas- sung des Beschwerdeführers nicht entscheidrelevant. Die Verweigerung der Einsichtnahme in dieses Aktenstück ist nicht zu beanstanden.</w:t>
      </w:r>
    </w:p>
    <w:p>
      <w:r>
        <w:rPr>
          <w:b/>
        </w:rPr>
        <w:t>E. 3.2.3</w:t>
      </w:r>
    </w:p>
    <w:p>
      <w:r>
        <w:t>Im Zusammenhang mit den Visumsakten ist zunächst festzustellen, dass der Beschwerdeführer einerseits rügt, diese Akten seien "offensicht- lich" beigezogen worden (vgl. vgl. Beschwerde Art. 3), und er andererseits die Aufhebung der angefochtenen Verfügung aus dem Grund beantragt, ein Beizug dieser Akten sei unterlassen und allfällig darin enthaltene ver- folgungsrelevante Elemente seien nicht berücksichtigt worden ("Das SEM hatte es auch in diesem Fall unterlassen, die Visumsakten beizuziehen</w:t>
      </w:r>
    </w:p>
    <w:p>
      <w:r>
        <w:t>E-7255/2023 E-7258/2023 E-7260/2023</w:t>
      </w:r>
    </w:p>
    <w:p>
      <w:r>
        <w:t>Seite 9 […]"; vgl. a.a.O. Art. 6). Das SEM führte in seiner Vernehmlassung aus, Erhalt und Gültigkeit des Schengenvisums (zwecks Familienbesuchs) seien zu keinem Zeitpunkt bestritten worden, weshalb ein Beizug dieser Akten überflüssig gewesen sei. Ausserdem stehe es dem Beschwerdefüh- rer frei, die Akten bei der zuständigen Schweizerischen Vertretung einzu- fordern (vgl. Vernehmlassung S. 2). Entgegen der (einen) Behauptung des Beschwerdeführers sind den angefochtenen Verfügungen keinerlei An- haltspunkte für einen Beizug der Visumsakten zu entnehmen. Das Vorge- hen der Vorinstanz ist nicht zu beanstanden, zumal der Beschwerdeführer auch auf Beschwerdeebene nichts vorbringt, das einen Beizug der Visums- akten rechtfertigen oder darauf hindeuten würde, er habe gegenüber der Vertretung in Teheran Aussagen gemacht, die für sein Asylverfahren erheb- lich sein könnten. Vielmehr äusserte er sich selbst nicht einmal definitiv zur Frage, ob er im Rahmen des Visumsverfahrens überhaupt befragt worden sei (vgl Beschwerde Art. 5: "Weiter hat der Beschwerdeführer geschildert, dass er das ordentliche Visa-Verfahren durchlaufen habe: So hätte er bei- spielsweise bei der Botschaft eine Befragung absolvieren müssen.").</w:t>
      </w:r>
    </w:p>
    <w:p>
      <w:r>
        <w:rPr>
          <w:b/>
        </w:rPr>
        <w:t>E. 3.3.1</w:t>
      </w:r>
    </w:p>
    <w:p>
      <w:r>
        <w:t>Die Beschwerdeführerin und der Beschwerdeführer 2 rügen eine Ver- letzung ihres Rechts auf Akteneinsicht, weil das SEM ihre rechtzeitigen Einsichtsgesuche vom 19. Dezember 2023 bis zum Zeitpunkt der Rechts- mitteleingabe nicht behandelt habe. Es sei demnach unmöglich gewesen, eine Beschwerde zu verfassen (vgl. jeweilige Beschwerde Art. 2–4).</w:t>
      </w:r>
    </w:p>
    <w:p>
      <w:r>
        <w:rPr>
          <w:b/>
        </w:rPr>
        <w:t>E. 3.3.2</w:t>
      </w:r>
    </w:p>
    <w:p>
      <w:r>
        <w:t>Die Verfahrensakten wurden der Beschwerdeführerin und dem Be- schwerdeführer 2 tatsächlich erst mit Schreiben vom 28. Dezember 2023 – und somit am Tag der Beschwerdeerhebung – zugestellt. Aus den ange- fochtenen Verfügungen – die der jeweiligen Beschwerde beilagen – geht allerdings eindeutig hervor, dass die Beschwerdeführerin und der Be- schwerdeführer 2 keine eigenen Asylgründe vorgetragen haben und über die Beweggründe ihres Vaters im Unklaren waren. Aufgrund der Umstände der vereinigten Verfahren ist vor diesem Hintergrund trotz verzögerter Ak- tenzustellung nicht von einer relevanten Verletzung des Rechts auf Akten- einsicht auszugehen, zumal eine rechtsgenügliche Beschwerdeerhebung durch die verspätete Einsichtsgewährung offensichtlich nicht verunmög- licht wurde. Die Beschwerdeführenden hatten ausserdem nach Zustellung der vorinstanzlichen Akten ausreichend Gelegenheit zu ergänzenden Aus- führungen, beispielsweise im Rahmen der Replik. Davon haben sie keinen Gebrauch gemacht.</w:t>
      </w:r>
    </w:p>
    <w:p>
      <w:r>
        <w:t>E-7255/2023 E-7258/2023 E-7260/2023</w:t>
      </w:r>
    </w:p>
    <w:p>
      <w:r>
        <w:t>Seite 10</w:t>
      </w:r>
    </w:p>
    <w:p>
      <w:r>
        <w:rPr>
          <w:b/>
        </w:rPr>
        <w:t>E. 3.4.1</w:t>
      </w:r>
    </w:p>
    <w:p>
      <w:r>
        <w:t>Der Beschwerdeführer 1 machte weiter geltend, seine Eingabe ans SEM vom 20. November 2023 (Eingang beim SEM am 24. November 2023; SEM-act. […]-43/3) sei in der angefochtenen Verfügung vom 27. No- vember 2023 zu seinen Ungunsten und in Verletzung seines Rechts auf rechtliches Gehör unberücksichtigt geblieben (Beschwerde Art. 9–14).</w:t>
      </w:r>
    </w:p>
    <w:p>
      <w:r>
        <w:rPr>
          <w:b/>
        </w:rPr>
        <w:t>E. 3.4.2</w:t>
      </w:r>
    </w:p>
    <w:p>
      <w:r>
        <w:t>Das Aktenstück 43/3 datiert vom 20. November und trägt einen SEM- Eingangsstempel vom 24. November 2023 (Freitag). In der am darauffol- genden Montag (27. November 2023) verschickten Verfügung ist diese Eingabe nicht erkennbar berücksichtigt worden. Angesichts der engen zeit- lichen Umstände ist von einem Versehen der Vorinstanz auszugehen. Das SEM hat sich im Rahmen seiner Vernehmlassung zur Eingabe geäussert, worauf der Beschwerdeführer in seiner Replik Bezug nehmen konnte. Un- ter diesen Umständen ist keine relevante Verletzung der Begründungs- pflicht respektive des rechtlichen Gehörs der Beschwerdeführenden fest- zustellen. Das geringfügige Versäumnis der Vorinstanz wurde auf Be- schwerdeebene geheilt. Eine Rückweisung der Sache an die Vorinstanz (die hier einen reinen prozessualen Leerlauf darstellen würde) lässt sich auch mit dieser Rüge nicht begründen.</w:t>
      </w:r>
    </w:p>
    <w:p>
      <w:r>
        <w:rPr>
          <w:b/>
        </w:rPr>
        <w:t>E. 3.5.1</w:t>
      </w:r>
    </w:p>
    <w:p>
      <w:r>
        <w:t>Der Beschwerdeführer 1 erblickt sodann eine unrichtige und unvoll- ständige Abklärung des rechtserheblichen Sachverhalts einerseits in der Anhörungsdauer sowie andererseits in der Zuteilung ins erweiterte Verfah- ren ohne dass daraufhin weitere Abklärungen vorgenommen oder eine er- gänzende Anhörung durchgeführt worden wäre (vgl. Beschwerde Art. 16–19). Eine mangelhafte Sachverhaltsabklärung ergebe sich auch hinsichtlich seines Gesundheitszustands (vgl. Beschwerde Art. 67).</w:t>
      </w:r>
    </w:p>
    <w:p>
      <w:r>
        <w:rPr>
          <w:b/>
        </w:rPr>
        <w:t>E. 3.5.2</w:t>
      </w:r>
    </w:p>
    <w:p>
      <w:r>
        <w:t>Weder im Zusammenhang mit der bemängelten Anhörungsdauer noch aus der Zuteilung ins erweiterte Verfahren ergeben sich Hinweise für eine unvollständige oder unrichtige Feststellung des rechtserheblichen Sachverhalts. Der Beschwerdeführer führte denn auch nicht ansatzweise aus, inwiefern der Sachverhalt aus den genannten Gründen falsch oder unvollständig festgestellt worden sei. Diesbezüglich ist insbesondere da- rauf hinzuweisen, dass die Anhörungsdauer (insgesamt acht Stunden und fünf Minuten, wovon zwei Stunden und zehn Minuten auf Pausen entfielen) nicht auf eine überlange Anhörungssituation hindeutet. An dieser Einschät- zung ändert auch der Umstand nichts, dass die vierte Pause während der Anhörung von der anwesenden Rechtsvertretung verlangt worden war (vgl.</w:t>
      </w:r>
    </w:p>
    <w:p>
      <w:r>
        <w:t>E-7255/2023 E-7258/2023 E-7260/2023</w:t>
      </w:r>
    </w:p>
    <w:p>
      <w:r>
        <w:t>Seite 11 Beschwerde Art. 18 und SEM-act. […]-25/20 [nachfolgend A25] nach F78). Sodann vermag der Beschwerdeführer auch aus der Zuteilung ins erwei- terte Verfahren nichts zu seinen Gunsten abzuleiten. Die Zuteilung am 19. August 2022 entspricht einer Einschätzung im Sinn einer Momentauf- nahme wenige Tage nach der Anhörung vom 15. August 2022. Aus dem Umstand, dass sich letztlich keine Notwendigkeit für weitere Abklärungen in diesem umfangreichen, konnexen Verfahren ergeben haben, folgt offen- sichtlich keine Verletzung der vorinstanzlichen Abklärungspflicht. Gleiches gilt auch bezüglich des Gesundheitszustands des Beschwerdeführers. Aus seinem Rechtsmittel geht nicht hervor, inwiefern der medizinische Sach- verhalt unvollständig sein soll. Begründeter Anlass für das SEM, in medizi- nischer Hinsicht weitere Abklärungen vorzunehmen, ist auch den übrigen Akten nicht zu entnehmen (vgl. auch Vernehmlassung S. 2).</w:t>
      </w:r>
    </w:p>
    <w:p>
      <w:r>
        <w:rPr>
          <w:b/>
        </w:rPr>
        <w:t>E. 3.5.3</w:t>
      </w:r>
    </w:p>
    <w:p>
      <w:r>
        <w:t>Eine Rückweisung der Sache an die Vorinstanz wegen mangelhafter Sachverhaltsfeststellung fällt nach dem Gesagten ausser Betracht.</w:t>
      </w:r>
    </w:p>
    <w:p>
      <w:r>
        <w:rPr>
          <w:b/>
        </w:rPr>
        <w:t>E. 3.6</w:t>
      </w:r>
    </w:p>
    <w:p>
      <w:r>
        <w:t>Soweit der Beschwerdeführer 1 im Übrigen in pauschaler Weise mo- nierte, es sei – in Verletzung von Art. 7 AsylG und Art. 9 BV – zu Unrecht von der Unglaubhaftigkeit seiner Vorbringen ausgegangen worden respek- tive hätten die behauptete Gehörsverletzung sowie die unrichtige Sachver- haltsfeststellung auch eine Verletzung von Art. 7 AsylG zur Folge, weshalb die angefochtene Verfügung auch aus diesem Grund aufgehoben und zur Neubeurteilung an die Vorinstanz zurückgewiesen werden müsse, handelt es sich dabei offensichtlich um materielle Kritik an der rechtlichen Würdi- gung ohne formalrechtlichen Bezug (vgl. Beschwerde Art. 21 und 53).</w:t>
      </w:r>
    </w:p>
    <w:p>
      <w:r>
        <w:rPr>
          <w:b/>
        </w:rPr>
        <w:t>E. 3.7</w:t>
      </w:r>
    </w:p>
    <w:p>
      <w:r>
        <w:t>Die formellen Rügen erweisen sich demnach als unbegründet. Das Hauptbegehren der Beschwerdeführenden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den frau- enspezifischen Fluchtgründen ist Rechnung zu tragen.</w:t>
      </w:r>
    </w:p>
    <w:p>
      <w:r>
        <w:t>E-7255/2023 E-7258/2023 E-7260/2023</w:t>
      </w:r>
    </w:p>
    <w:p>
      <w:r>
        <w:t>Seite 12</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 lichen Punkten zu wenig begründet oder in sich widersprüchlich sind, den Tatsachen nicht entsprechen oder massgeblich auf gefälschte oder ver- 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Das SEM begründete die ablehnenden Asylentscheide im Wesentli- chen mit der mangelnden Glaubhaftigkeit der Asylvorbringen des Be- schwerdeführers 1. Das Interesse an seiner Person aufgrund der politi- schen Aktivitäten seiner Familienangehörigen erstaune schon vor dem Hin- tergrund, dass er bis zur Kontaktaufnahme im September 2021 über kei- nerlei Begegnungen oder gar Probleme mit den Sicherheitsbehörden in diesem Zusammenhang berichtet habe. Es scheine – angesichts des op- positionellen Hintergrunds seiner Familie – denn auch unlogisch, dass man ausgerechnet ihn damit betraut haben sollte, Informationen zum Nachteil seiner Verwandten zu beschaffen. Ebenso wenig überzeugend seien seine Angaben zu den Reisemodalitäten, wonach er gezwungen worden sei, sich ein Schengenvisum zu beschaffen, zumal er die zuvor übermittelten Infor- mationen in der Türkei in Erfahrung gebracht habe und er sich ausserdem bereits im Rahmen dieser Reise dem angeblichen Einfluss des Ettelaat hätte entziehen können. Ebenfalls fraglich seien seine Schilderungen zum behaupteten Vorgehen des Geheimdiensts, der ihm erst nach der Asylge- währung weitere Anweisungen habe zukommen lassen wollen. Auch die Geheimhaltung all dieser Vorgänge vor seinen Kindern habe er nicht schlüssig darzulegen vermocht. Ohnehin erstaune es, dass der Ettelaat ihm die Ausreise mit seinen beiden Kindern gestattet habe, zumal sie sich im Ausland nicht mehr im iranischen Einflussbereich befänden. Hinsichtlich der Beschwerdeführerin und des Beschwerdeführers 2 ver- neinte das SEM sodann eine begründete Furcht vor Verfolgung, zumal sich die Fluchtgründe ihres Vaters als unglaubhaft erwiesen und sie bis zu ihrer Ausreise keine eigenen Probleme geltend gemacht hätten.</w:t>
      </w:r>
    </w:p>
    <w:p>
      <w:r>
        <w:t>E-7255/2023 E-7258/2023 E-7260/2023</w:t>
      </w:r>
    </w:p>
    <w:p>
      <w:r>
        <w:t>Seite 13</w:t>
      </w:r>
    </w:p>
    <w:p>
      <w:r>
        <w:rPr>
          <w:b/>
        </w:rPr>
        <w:t>E. 5.2.1</w:t>
      </w:r>
    </w:p>
    <w:p>
      <w:r>
        <w:t>Der Beschwerdeführer 1 führte zur Begründung seines Rechtsmittels in materieller Hinsicht im Wesentlichen aus, seine Aussagen seien über- durchschnittlich ausführlich und detailliert ausgefallen. Das SEM be- schränke sich in seiner Verfügung sodann auf die absurde Argumentation der sogenannten "Verfolgerlogik", indem es das Vorgehen der willkürlichen und diktatorischen iranischen Behörden in seinem Fall für unlogisch er- kläre. Entgegen der Einschätzung des SEM hätten sich die Modalitäten zudem als unauffällig und effektiv erwiesen. Sein Profil mache ihn zu einem idealen Informanten, zumal die iranischen Behörden ihn mit den früheren politischen Aktivitäten seiner Angehörigen unter Druck setzen könnten, er durch seine Verwandten bereits Kontakt zu oppositionellen Personen habe und er zudem selbst eher unauffällig sei. Er habe sich den iranischen Be- hörden nicht bereits anlässlich seiner zweiten Reise in die Türkei entziehen können, weil sowohl seine Frau als auch seine Kinder sich damals im Iran aufgehalten hätten und somit direkt gefährdet gewesen wären. Dass seine Kinder nicht über die Hintergründe der Ausreise Bescheid wüssten spreche ebenfalls für die Glaubhaftigkeit seiner Vorbringen, zumal sie unter den ge- gebenen Umständen einer Ausreise ohne die Mutter keinesfalls zuge- stimmt hätten. Soweit das SEM seine Schilderung der späteren Kontakt- aufnahme durch den Ettelaat nach seiner Ankunft in der Schweiz ange- zweifelt habe, sei dieser Argumentation mittlerweile die Grundlage entzo- gen, nachdem er nachweislich über seine Ehefrau kontaktiert worden sei und weitere Anweisungen erhalten habe. Daran verdeutliche sich einer- seits der Druck, der aufgrund der Bedrohung seiner Frau auf ihm laste; andererseits habe er sich der ausdrücklichen Aufforderung der iranischen Behörden, Informationen über Demonstrationen an sie weiterzuleiten, widersetzt, weshalb er als Landesverräter gelte und bei seiner Rückkehr gezielt verfolgt würde.</w:t>
      </w:r>
    </w:p>
    <w:p>
      <w:r>
        <w:rPr>
          <w:b/>
        </w:rPr>
        <w:t>E. 5.2.2</w:t>
      </w:r>
    </w:p>
    <w:p>
      <w:r>
        <w:t>Die Beschwerdeführerin und der Beschwerdeführer 2 verwiesen zu- nächst vollumfänglich auf das Rechtsmittel ihres Vaters und führten dar- über hinaus in materieller Hinsicht im Wesentlichen aus, im Fall einer Rück- kehr in den Iran drohe ihnen asylrechtlich relevante (Reflex-)Verfolgung. Sie würden bei ihrer Einreise identifiziert, verhaftet, misshandelt und ver- folgt.</w:t>
      </w:r>
    </w:p>
    <w:p>
      <w:r>
        <w:rPr>
          <w:b/>
        </w:rPr>
        <w:t>E. 5.3</w:t>
      </w:r>
    </w:p>
    <w:p>
      <w:r>
        <w:t>Die Vorinstanz führte im Rahmen der Vernehmlassung in materieller Hinsicht aus, der behauptete, unbelegt gebliebene Kontakt eines Geheim- dienstangehörigen mit der Ehefrau beziehungsweise Mutter der Beschwer-</w:t>
      </w:r>
    </w:p>
    <w:p>
      <w:r>
        <w:t>E-7255/2023 E-7258/2023 E-7260/2023</w:t>
      </w:r>
    </w:p>
    <w:p>
      <w:r>
        <w:t>Seite 14 deführenden vermöge weder die angebliche Verfolgung zu belegen noch die Argumentation zur festgestellten Unglaubhaftigkeit ihrer Vorbringen in- frage zu stellen. Den Akten seien ausserdem keine Hinweise auf exilpoliti- sche Tätigkeiten der Beschwerdeführenden zu entnehmen.</w:t>
      </w:r>
    </w:p>
    <w:p>
      <w:r>
        <w:rPr>
          <w:b/>
        </w:rPr>
        <w:t>E. 5.4</w:t>
      </w:r>
    </w:p>
    <w:p>
      <w:r>
        <w:t>In ihrer Replik bekräftigten die Beschwerdeführenden im Wesentlichen die Glaubhaftigkeit der geltend gemachten Asylgründe. Der Kontaktauf- nahme des Geheimdiensts mit der Ehefrau des Beschwerdeführers 1 könne die asylrechtliche Relevanz nicht einzig deswegen abgesprochen werden, weil es sich dabei um eine von Dritten in Erfahrung gebrachte Ver- folgung handle. Die Ehefrau beziehungsweise Mutter der Beschwerdefüh- renden habe unterdessen aufgrund des Drucks und ihrer Angst vor dem Vorgehen des iranischen Geheimdienstes beschlossen, ihre Arbeitsstelle zu kündigen. Ferner erweise sich die Feststellung des SEM, wonach sie sich exilpolitisch nicht betätigen würden, angesichts ihrer dokumentierten Demonstrationsteilnahmen mittlerweile als überholt.</w:t>
      </w:r>
    </w:p>
    <w:p>
      <w:r>
        <w:rPr>
          <w:b/>
        </w:rPr>
        <w:t>E. 6.1</w:t>
      </w:r>
    </w:p>
    <w:p>
      <w:r>
        <w:t>Nach Prüfung der Akten kommt das Bundesverwaltungsgericht zum Schluss, dass die vorinstanzlichen Verfügungen zu bestätigen sind. Die Ausführungen auf Beschwerdeebene vermögen den Erwägungen des SEM letztlich nichts Stichhaltiges entgegenzusetzen. Somit kann vorab auf die zutreffenden Erwägungen in den angefochtenen Verfügungen und den Vernehmlassungen verwiesen werden. Ergänzend hält das Bundesverwaltungsgericht Folgendes fest:</w:t>
      </w:r>
    </w:p>
    <w:p>
      <w:r>
        <w:rPr>
          <w:b/>
        </w:rPr>
        <w:t>E. 6.2</w:t>
      </w:r>
    </w:p>
    <w:p>
      <w:r>
        <w:t>Die Vorbringen des Beschwerdeführers 1, wonach er vom iranischen Geheimdienst aufgefordert worden sei, in der Schweiz als Informant zu agieren, fügen sich insgesamt nicht zu einem stimmigen Gesamtbild zu- sammen. Der Einwand der Beschwerdeführenden, die Vorinstanz stütze ihre Argumentation in erster Linie auf die mangelnde Logik ihrer Vorbrin- gen, vermag letztlich nicht zu überzeugen, zumal es wesentlichen Sach- verhaltsaspekten derart offensichtlich an innerer Logik fehlt, dass eine Be- gründung mit Argumenten der Nachvollziehbarkeit und Plausibilität tat- sächlich angezeigt erscheint. Obwohl die Einreisemodalitäten (Einreise mittels Besuchsvisum) nicht schon per se als unlogisch bezeichnet werden können, sind die durch den iranischen Geheimdienst fingierten – und von ihm angeblich in mehreren Sitzungen mit Geheimdienstvertretern auswen- dig gelernten – Asylgründe letztlich nicht geeignet, das angestrebte Ziel (Anerkennung der Flüchtlingseigenschaft und Asylgewährung) zu errei-</w:t>
      </w:r>
    </w:p>
    <w:p>
      <w:r>
        <w:t>E-7255/2023 E-7258/2023 E-7260/2023</w:t>
      </w:r>
    </w:p>
    <w:p>
      <w:r>
        <w:t>Seite 15 chen. In diesem Zusammenhang führte der Beschwerdeführer 1 im We- sentlichen aus, er sei angewiesen worden, gegenüber den Schweizeri- schen Asylbehörden zunächst von der verstärkten Annäherung zu seinen in der Schweiz lebenden Geschwistern zu berichten, die ihrerseits Verbin- dungen zu den Volksmudschahedin hätten. Er solle von Geldzahlungen aus der Kasse der Volksmudschahedin berichten, die seine Teilnahme an oppositionellen Demonstrationen und Aktivitäten im Iran hätten finanzieren sollen. Ferner solle er behaupten, seine Tochter habe nach der Rückkehr aus der Türkei an ihrem Studienort an Demonstrationen teilgenommen und deshalb Probleme mit Angehörigen des Geheimdiensts an der Universität bekommen. Sie hätte eigentlich festgenommen worden, was nur durch die Intervention eines Schwagers hätte verhindert werden können. Überdies solle er angeben, auch er, seine Frau und sein Sohn hätten sich oppositio- nell betätigt, an Demonstrationen teilgenommen und regierungskritische Graffitis gesprayt. Nach der Rückkehr der Tochter an den Familienwohnsitz sei es dann zu Hausdurchsuchungen gekommen und sie alle seien festge- nommen, mehrere Tage im Evin-Gefängnis inhaftiert und befragt und schliesslich auf Kaution freigelassen worden (vgl. SEM-act. A25 F36 [S. 9] und F37). Einerseits fällt auf, dass die angeblich vom iranischen Geheim- dienst erfundenen und von ihm einstudierten Asylgründe zu wesentlichen Teilen auf die Beschwerdeführerin abstützen. Vor diesem Hintergrund ist nicht verständlich, dass die Beschwerdeführerin ihrerseits keine Ahnung von den Gründen für die Ausreise aus dem Heimatstaat hat (vgl. SEM- act. […]-16/9 F42 und F46). Es erscheint nicht logisch, dass der iranische Geheimdienst den Beschwerdeführer 1 angeblich akribisch auf sein Asyl- verfahren vorbereitet, die Beschwerdeführerin, deren politische Aktivitäten das Kernelement der Fluchtgeschichte hätte bilden sollen, aber nicht ein- mal über das geplante Vorgehen informiert. Die fingierte Fluchtgeschichte ist sodann durch keinerlei Beweismittel untermauert und erscheint dadurch in einem Masse unfundiert, dass eine Asylgewährung wohl auch für den iranischen Geheimdienst kaum hätte wahrscheinlich sein können. Ange- sichts des angeblichen Interesses des iranischen Geheimdiensts, dem Be- schwerdeführer 1 in der Schweiz aus eigenem Interesse zur Asylgewäh- rung verhelfen zu wollen, lässt dieser Mangel an Beweisen demnach er- hebliche Zweifel an den Vorbringen des Beschwerdeführers 1 und dem an- geblichen Auftrag des Ettelaat aufkommen. Ferner verwundert auch die Anordnung, wonach er erst nach einem positiven Asylentscheid tatsächlich als Informant tätig werden solle und er seinerseits über keinerlei Kontakt- möglichkeiten mit dem Geheimdienst verfügt haben soll.</w:t>
      </w:r>
    </w:p>
    <w:p>
      <w:r>
        <w:t>E-7255/2023 E-7258/2023 E-7260/2023</w:t>
      </w:r>
    </w:p>
    <w:p>
      <w:r>
        <w:t>Seite 16</w:t>
      </w:r>
    </w:p>
    <w:p>
      <w:r>
        <w:rPr>
          <w:b/>
        </w:rPr>
        <w:t>E. 6.3</w:t>
      </w:r>
    </w:p>
    <w:p>
      <w:r>
        <w:t>Nebst der mangelnden Plausibilität und Logik gibt es durchaus auch weitere Aspekte, die gegen die Glaubhaftigkeit der geltend gemachten Vor- bringen sprechen. Der Beschwerdeführer 1 hat seine Asylgründe in freier Rede zwar ausgedehnt dargelegt, der quantitative Umfang dieser Erzäh- lung vermag aber nicht über die augenfälligen Mängel an detailreichen, ori- ginellen und erlebnisbasierten Elementen in entscheidenden Bereichen hinwegzutäuschen. Auffallend vage fielen unter anderem seine Schilde- rung des zweiten Aufenthalts in der Türkei und die diesbezüglichen Anwei- sungen des Ettelaat sowie dessen Erwartungen an seine Tätigkeit in der Schweiz aus (vgl. SEM-act. A25 F36 [S. 8], F62 und F64). Gleiches gilt für die behaupteten mehrmaligen Kontakte zum Geheimdienst während der Reisevorbereitung, anlässlich derer er sie jeweils über den Stand der Pla- nung habe in Kenntnis setzen müssen (vgl. a.a.O. F37 [S. 10] und F61). Diese Ausführungen widersprechen ausserdem seiner Behauptung an an- derer Stelle, wonach sie insbesondere betreffend den genauen Zeitplan (Termin bei der Schweizerischen Vertretung, Abreisedatum) im Bilde seien und über alles Bescheid wüssten (vgl. a.a.O. F37 [S. 10]).</w:t>
      </w:r>
    </w:p>
    <w:p>
      <w:r>
        <w:rPr>
          <w:b/>
        </w:rPr>
        <w:t>E. 6.4</w:t>
      </w:r>
    </w:p>
    <w:p>
      <w:r>
        <w:t>Soweit der Beschwerdeführer 1 sodann behauptete, der Druck seitens des Geheimdiensts habe sich negativ auf seine Gesundheit ausgewirkt, trifft es zwar zu, dass seine Kinder angegeben haben, eine gewisse We- sensveränderung an ihm festgestellt zu haben (vgl. SEM-act. […]-16/9 F54 f. und […]-16/8 F38). Aus diesem Umstand folgt jedoch nicht die An- nahme, seine Vorbringen seien glaubhaft. In diesem Zusammenhang ist insbesondere darauf zu verweisen, dass der Beschwerdeführer den einge- reichten ärztlichen Berichten zufolge bei seiner Einreise in die Schweiz un- ter einer Opioidabhängigkeit litt und rund zwei Wochen nach seiner Ankunft den Ausstieg aus der Sucht wünschte, worauf ein entsprechendes Entwöh- nungsprogramm aufgegleist wurde (vgl. ärztliche Berichte I._______ vom 26. April 2022 [SEM-act. {…}-16/1], 29. April 2022 [SEM-act. {…}-17/1] und 4. Mai 2022 [SEM-act. {…}-19/2] sowie Zuweisungsschreiben J._______ über einen nicht wahrgenommenen Termin zur Verlaufskon- trolle vom 16. August 2022 [SEM-act. {…}-31/4]). Vor diesem Hintergrund und angesichts der festgestellten Unglaubhaftigkeit der geltend gemachten Vorbringen gibt es gewichtige Gründe zur Annahme, den geschilderten Wesensveränderungen und gesundheitlichen Problemen liege keine asyl- rechtlich relevante Bedrohungssituation zugrunde.</w:t>
      </w:r>
    </w:p>
    <w:p>
      <w:r>
        <w:rPr>
          <w:b/>
        </w:rPr>
        <w:t>E. 6.5</w:t>
      </w:r>
    </w:p>
    <w:p>
      <w:r>
        <w:t>Die behaupteten zwischenzeitlichen Ereignisse im Zusammenhang mit der Ehefrau des Beschwerdeführers 1 (telefonische Kontaktaufnahme</w:t>
      </w:r>
    </w:p>
    <w:p>
      <w:r>
        <w:t>E-7255/2023 E-7258/2023 E-7260/2023</w:t>
      </w:r>
    </w:p>
    <w:p>
      <w:r>
        <w:t>Seite 17 durch den Geheimdienst im Herbst 2023 um ihren Mann aufzufordern, De- monstrationen in der Schweiz zu dokumentieren und ihnen darüber Bericht zu erstatten, Kündigung ihrer Arbeitsstelle im […] 2023) vermögen die Ein- schätzung, wonach nicht davon auszugehen ist, der Beschwerdeführer 1 sei vom Geheimdienst gezwungen worden in der Schweiz als Informant zu agieren, nicht infrage zu stellen. Dabei handelt es sich letztlich um Sach- verhaltselemente, die entweder unbelegt geblieben sind oder die sich auf Beweismittel von geringem Aussage- und Beweiswert stützen (angebliches Kündigungsschreiben der Ehefrau).</w:t>
      </w:r>
    </w:p>
    <w:p>
      <w:r>
        <w:rPr>
          <w:b/>
        </w:rPr>
        <w:t>E. 6.6</w:t>
      </w:r>
    </w:p>
    <w:p>
      <w:r>
        <w:t>Nach der festgestellten Unglaubhaftigkeit der Vorbringen des Be- schwerdeführers 1 gibt es – in Übereinstimmung mit der Vorinstanz – kei- nen Grund zur Annahme, der Beschwerdeführerin oder dem Beschwerde- führer 2 drohe im Iran asylrechtlich relevante (Reflex-)Verfolgung im Zu- sammenhang mit den geltend gemachten Ausreisegründen. Im Übrigen gaben sie jeweils an, im Iran keinerlei Probleme gehabt zu haben (vgl. SEM-act. […]-16/9 F52 sowie F59 und […]-16/8 F39 f.).</w:t>
      </w:r>
    </w:p>
    <w:p>
      <w:r>
        <w:rPr>
          <w:b/>
        </w:rPr>
        <w:t>E. 6.7.1</w:t>
      </w:r>
    </w:p>
    <w:p>
      <w:r>
        <w:t>Den exilpolitischen Tätigkeiten, welche die Beschwerdeführenden in der Schweiz aufgenommen haben, fehlt es an flüchtlingsrechtlicher Rele- vanz.</w:t>
      </w:r>
    </w:p>
    <w:p>
      <w:r>
        <w:rPr>
          <w:b/>
        </w:rPr>
        <w:t>E. 6.7.2</w:t>
      </w:r>
    </w:p>
    <w:p>
      <w:r>
        <w:t>In diesem Zusammenhang ist zunächst festzuhalten, dass die Be- schwerdeführenden im Rahmen des Beschwerdeverfahrens Beweismittel einreichten, die angeblich eine erste Demonstrationsteilnahme im (…) 2022 belegen sollen. Zu diesem Zeitpunkt hätte der iranische Geheim- dienst seine Ehefrau noch gar nicht kontaktiert und demnach keine Kennt- nis davon gehabt, dass er seine Mission überhaupt nicht auftragsgemäss ausführen würde. Angesichts der mehrfach beteuerten Sorge um die Ehe- frau, die gewissermassen als Geisel der iranischen Behörden gehalten werde, nachdem man ihr die gemeinsame Ausreise mit der Familie unter- sagt habe, erstaunt es doch sehr, dass der Beschwerdeführer 1 mit seiner oppositionellen Positionierung ein derartiges Risiko für seine Frau bewusst in Kauf genommen hätte (vgl. SEM-act. A25 F56 f. und F74).</w:t>
      </w:r>
    </w:p>
    <w:p>
      <w:r>
        <w:rPr>
          <w:b/>
        </w:rPr>
        <w:t>E. 6.7.3</w:t>
      </w:r>
    </w:p>
    <w:p>
      <w:r>
        <w:t>Das Bundesverwaltungsgericht geht in ständiger Praxis grundsätz- lich von einer unbefriedigenden Menschenrechtssituation im Iran aus. Vor allem bei der Wahrung der politischen Rechte und insbesondere der Meinungsäusserungsfreiheit sind erhebliche Defizite feststellbar. Jegliche</w:t>
      </w:r>
    </w:p>
    <w:p>
      <w:r>
        <w:t>E-7255/2023 E-7258/2023 E-7260/2023</w:t>
      </w:r>
    </w:p>
    <w:p>
      <w:r>
        <w:t>Seite 18 Kritik am System der Islamischen Republik und deren Würdenträgern ist tabu, ebenso die Berichterstattung über politische Gefangene oder echte Oppositionsbewegungen. Mit der Inhaftierung von Journalisten und Redak- teuren wird die Meinungsäusserungsfreiheit durch die iranischen Behörden systematisch unterdrückt, und die Medien sind einer strengen Zensur – respektive einem Zwang zur Eigenzensur – unterworfen (vgl. BVGE 2009/28 E. 7.3.1). Diese Einschätzung ist auch heute noch aktuell (vgl. etwa Urteile des BVGer E-2248/2020 vom 31. Oktober 2024 E. 8.2 und E-6061/2020 vom 10. November 2023 E. 8.4, m.w.H.).</w:t>
      </w:r>
    </w:p>
    <w:p>
      <w:r>
        <w:rPr>
          <w:b/>
        </w:rPr>
        <w:t>E. 6.7.4</w:t>
      </w:r>
    </w:p>
    <w:p>
      <w:r>
        <w:t>Die politische Betätigung für staatsfeindliche Organisationen im Aus- land ist seit der Neufassung des iranischen Strafrechts im Jahr 1996 unter Strafe gestellt. Überdies ist allgemein bekannt, dass die iranischen Behör- den die politischen Aktivitäten ihrer Staatsbürger im Ausland überwachen und erfassen (vgl. dazu beispielsweise das Urteil des BVGer E-4302/2020 vom 18. September 2020 E. 6.4.2 m.w.H.). Es bleibt jedoch im Einzelfall zu prüfen, ob die exilpolitischen Aktivitäten bei einer allfälligen Rückkehr in den Iran mit überwiegender Wahrscheinlichkeit ernsthafte Nachteile im flüchtlingsrechtlichen Sinn nach sich ziehen. Dabei ist praxisgemäss davon auszugehen, dass sich die iranischen Geheimdienste auf die Erfassung von Personen konzentrieren, die – über die massentypischen, niedrig- profilierten Erscheinungsformen exilpolitischer Proteste hinaus – Funktio- nen ausgeübt respektive Aktivitäten vorgenommen haben, welche die jeweilige Person aus der Masse der mit dem Regime Unzufriedenen her- ausstechen und als ernsthaften und gefährlichen Regimegegner erschei- nen lassen. Es ist davon auszugehen, dass die iranischen Sicherheitsbe- hörden zu unterscheiden vermögen zwischen tatsächlich politisch enga- gierten Regimekritikern und Exilaktivisten, die mit ihren Aktionen in erster Linie die Chancen auf ein Aufenthaltsrecht zu erhöhen versuchen (vgl. BVGE 2009/28 E. 7.4.3, Urteil des BVGer D-830/2016 vom 20. Juli 2016 E. 4.2 m.w.H. [als Referenzurteil publiziert] sowie etwa E-5059/2020 vom 14. September 2023 E. 3.3).</w:t>
      </w:r>
    </w:p>
    <w:p>
      <w:r>
        <w:rPr>
          <w:b/>
        </w:rPr>
        <w:t>E. 6.7.5</w:t>
      </w:r>
    </w:p>
    <w:p>
      <w:r>
        <w:t>Aufgrund der Aktenlage ist nicht davon auszugehen, dass sich die Beschwerdeführenden mit ihren niederschwelligen Teilnahmen an Kund- gebungen und der damit zusammenhängenden Berichterstattung in be- sonderem Masse hervorgehoben hätten. Gegenteiliges wird von ihnen auch nicht substanziiert ausgeführt. Mit Blick auf Art und Umfang ihrer Ak- tivitäten erfüllen die Beschwerdeführenden insgesamt jedenfalls nicht das Profil von regimekritischen Personen, welches sich über das Mass von der</w:t>
      </w:r>
    </w:p>
    <w:p>
      <w:r>
        <w:t>E-7255/2023 E-7258/2023 E-7260/2023</w:t>
      </w:r>
    </w:p>
    <w:p>
      <w:r>
        <w:t>Seite 19 grossen Anzahl exilpolitisch tätiger Iranerinnen und Iraner abheben. Es ist vorliegend nicht mit der notwendigen Wahrscheinlichkeit anzunehmen, die iranischen Behörden würden sie als ernstzunehmende Bedrohung für das politische System wahrnehmen.</w:t>
      </w:r>
    </w:p>
    <w:p>
      <w:r>
        <w:rPr>
          <w:b/>
        </w:rPr>
        <w:t>E. 6.7.6</w:t>
      </w:r>
    </w:p>
    <w:p>
      <w:r>
        <w:t>Die Beschwerdeführenden vermögen aufgrund ihrer exilpolitischen Tätigkeiten keine subjektiven Nachfluchtgründe im Sinn von Art. 54 AsylG darzulegen.</w:t>
      </w:r>
    </w:p>
    <w:p>
      <w:r>
        <w:rPr>
          <w:b/>
        </w:rPr>
        <w:t>E. 6.8</w:t>
      </w:r>
    </w:p>
    <w:p>
      <w:r>
        <w:t>Zusammenfassend ist daher festzuhalten, dass die Vorinstanz zu Recht die Flüchtlingseigenschaft der Beschwerdeführenden verneint und ihre Asylgesuche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 der Schweiz namentlich weder über eine ausländerrechtliche Aufenthaltsbewilligung noch über einen An- spruch auf Erteilung einer solchen. Die Wegweisung wurde demnach zu Recht angeordnet (Art. 44 AsylG; vgl. BVGE 2013/37 E. 4.4 und 2009/50 E. 9, je m.w.H.).</w:t>
      </w:r>
    </w:p>
    <w:p>
      <w:r>
        <w:rPr>
          <w:b/>
        </w:rPr>
        <w:t>E. 8.1</w:t>
      </w:r>
    </w:p>
    <w:p>
      <w:r>
        <w:t>Ist der Vollzug der Wegweisung nicht zulässig, nicht zumutbar oder nicht möglich, regelt das SEM das Anwesenheitsverhältnis nach den ge- 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E-7255/2023 E-7258/2023 E-7260/2023</w:t>
      </w:r>
    </w:p>
    <w:p>
      <w:r>
        <w:t>Seite 20</w:t>
      </w:r>
    </w:p>
    <w:p>
      <w:r>
        <w:rPr>
          <w:b/>
        </w:rPr>
        <w:t>E. 8.2</w:t>
      </w:r>
    </w:p>
    <w:p>
      <w:r>
        <w:t>Der Vollzug ist nicht zulässig, wenn völkerrechtliche Verpflichtungen der Schweiz einer Weiterreise der Ausländerin oder des Ausländers in den Heimatstaat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der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8.2.3</w:t>
      </w:r>
    </w:p>
    <w:p>
      <w:r>
        <w:t>Sodann ergeben sich weder aus den Aussagen der Beschwerde- führenden noch aus den Akten Anhaltspunkte dafür, dass sie für den Fall einer Rückkehr in den Heimatstaat dort mit beachtlicher Wahrscheinlichkeit einer nach Art. 3 EMRK oder Art. 1 FoK verbotenen Strafe oder Behand- lung ausgesetzt wären. Gemäss Praxis des Europäischen Gerichtshofs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Dies gelingt ihnen nach den vorstehenden Erwägun- gen nicht. Auch die allgemeine Menschenrechtssituation im Heimatstaat lässt den Wegweisungsvollzug zum heutigen Zeitpunkt nicht als unzulässig erscheinen.</w:t>
      </w:r>
    </w:p>
    <w:p>
      <w:r>
        <w:t>E-7255/2023 E-7258/2023 E-7260/2023</w:t>
      </w:r>
    </w:p>
    <w:p>
      <w:r>
        <w:t>Seite 21</w:t>
      </w:r>
    </w:p>
    <w:p>
      <w:r>
        <w:rPr>
          <w:b/>
        </w:rPr>
        <w:t>E. 8.2.4.1</w:t>
      </w:r>
    </w:p>
    <w:p>
      <w:r>
        <w:t>Hinsichtlich der geltend gemachten gesundheitlichen Probleme des Beschwerdeführers 1 lässt sich mit Bezug auf die Zulässigkeit des Weg- weisungsvollzugs Folgendes festhalten:</w:t>
      </w:r>
    </w:p>
    <w:p>
      <w:r>
        <w:rPr>
          <w:b/>
        </w:rPr>
        <w:t>E. 8.2.4.2</w:t>
      </w:r>
    </w:p>
    <w:p>
      <w:r>
        <w:t>Gemäss Praxis des Europäischen Gerichtshofs für Menschen- rechte (EGMR) kann der Vollzug der Wegweisung eines abgewiesenen Asylsuchenden mit gesundheitlichen Problemen einen Verstoss gegen Art. 3 EMRK darstellen; hierfür sind jedoch ganz aussergewöhnliche Um- stände Voraussetzung (vgl. EGMR-Urteil Paposhvili gegen Belgien vom</w:t>
      </w:r>
    </w:p>
    <w:p>
      <w:r>
        <w:rPr>
          <w:b/>
        </w:rPr>
        <w:t>E. 8.2.4.3</w:t>
      </w:r>
    </w:p>
    <w:p>
      <w:r>
        <w:t>Den eingereichten ärztlichen Berichten lässt sich entnehmen, dass beim Beschwerdeführer 1 im Wesentlichen arterielle Hypertonie, neuropa- thische Schmerzen im Bereich der Füsse, Opioidabhängigkeit, eine abge- brochene Zahnkrone, eine Anpassungsstörung mit depressiver Reaktion mit/bei Migration und Anpassung an die aktuelle Lebenssituation in der Kollektivunterkunft sowie medizinischen Krankheitsfaktoren, eine mittel- gradige depressive Episode mit somatischem Syndrom sowie Hinweise auf Radikulopathie (Schädigung/Reizung einer Nervenwurzel im Rücken) mit Sensitivitätsstörung und lumbales Schmerzsyndrom diagnostiziert wurden. Zuletzt begab er sich nach Erhalt des negativen Asylentscheids im März 2024 in psychotherapeutische Behandlung und wurde im Zusammenhang mit der erstmals diagnostizierten mittelgradigen depressiven Episode auch medikamentös behandelt (vgl. Bericht D._______ vom 5. April 2024). Hin- weise auf seither anhaltende gesundheitliche Probleme und Behandlungen sind den Akten nicht zu entnehmen. Betreffend die Beschwerdeführerin und den Beschwerdeführer 2 wurden keine medizinischen Probleme ak- tenkundig gemacht.</w:t>
      </w:r>
    </w:p>
    <w:p>
      <w:r>
        <w:rPr>
          <w:b/>
        </w:rPr>
        <w:t>E. 8.2.4.4</w:t>
      </w:r>
    </w:p>
    <w:p>
      <w:r>
        <w:t>Beim aktuellen Gesundheitszustand des Beschwerdeführers muss demnach offensichtlich nicht von einem derart gravierenden Krankheitsbild ausgegangen werden, dass sich die Annahme der Unzulässigkeit des Voll- zugs der Wegweisung im Sinn der zitierten Rechtsprechung rechtfertigen würde. In diesem Zusammenhang ist auch zu erwähnen, dass eine allfäl- lige Suizidalität (vgl. Bericht D._______ vom 5. April 2024) einem Wegwei- sungsvollzug praxisgemäss nicht grundsätzlich entgegensteht, dieser Um- stand jedoch bei der Ausgestaltung der Vollzugsmodalitäten gebührend zu berücksichtigen wäre. Folglich droht auch in dieser Hinsicht keine Verlet- zung von Art. 3 EMRK.</w:t>
      </w:r>
    </w:p>
    <w:p>
      <w:r>
        <w:t>E-7255/2023 E-7258/2023 E-7260/2023</w:t>
      </w:r>
    </w:p>
    <w:p>
      <w:r>
        <w:t>Seite 22</w:t>
      </w:r>
    </w:p>
    <w:p>
      <w:r>
        <w:rPr>
          <w:b/>
        </w:rPr>
        <w:t>E. 8.2.5</w:t>
      </w:r>
    </w:p>
    <w:p>
      <w:r>
        <w:t>Im Übrigen spricht auch die Bestimmung von Art. 8 EMRK offensicht- lich nicht gegen eine gemeinsame Wegweisung der Beschwerdeführenden (vgl. Rechtsmittel der Beschwerdeführerin Art. 85, sowie Rechtsmittel des Beschwerdeführers 2 Art. 83).</w:t>
      </w:r>
    </w:p>
    <w:p>
      <w:r>
        <w:rPr>
          <w:b/>
        </w:rPr>
        <w:t>E. 8.2.6</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Die im Iran herrschende allgemeine Lage zeichnet sich nicht durch eine Situation allgemeiner Gewalt aus, auch wenn die Staatsordnung als totalitär zu bezeichnen ist und die allgemeine Situation, wie oben erwähnt, in verschiedener Hinsicht problematisch ist. Aber auch unter Berücksichti- gung dieser Umstände wird der Vollzug von Wegweisungen in den Iran nach konstanter Praxis als grundsätzlich zumutbar qualifiziert (vgl. u.a. Ur- teil des BVGer E-2248/2020 vom 31. Oktober 2024 E. 11.3.2 m.w.H.).</w:t>
      </w:r>
    </w:p>
    <w:p>
      <w:r>
        <w:rPr>
          <w:b/>
        </w:rPr>
        <w:t>E. 8.3.2.1</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 zugehen, wenn die ungenügende Möglichkeit der Weiterbehandlung eine drastische und lebensbedrohende Verschlechterung des Gesundheitszu- stands nach sich zieht (vgl. BVGE 2011/50 E. 8.3 und 2009/2 E. 9.3.2, je m.w.H.).</w:t>
      </w:r>
    </w:p>
    <w:p>
      <w:r>
        <w:rPr>
          <w:b/>
        </w:rPr>
        <w:t>E. 8.3.2.2</w:t>
      </w:r>
    </w:p>
    <w:p>
      <w:r>
        <w:t>Hinsichtlich des Krankheitsbildes des Beschwerdeführers 1 (vgl. E. 8.2.4) ist nicht davon auszugehen, dass dieses der Zumutbarkeit des Wegweisungsvollzugs entgegenstehen würde. In diesem Zusammenhang kann vollumfänglich auf die zutreffenden Erwägungen in der angefochte- nen Verfügung verwiesen werden, denen der Beschwerdeführer nichts</w:t>
      </w:r>
    </w:p>
    <w:p>
      <w:r>
        <w:t>E-7255/2023 E-7258/2023 E-7260/2023</w:t>
      </w:r>
    </w:p>
    <w:p>
      <w:r>
        <w:t>Seite 23 Substanzielles entgegenhielt (vgl. Verfügung S. 8). Der Vollständigkeit hal- ber ist an dieser Stelle auf die Möglichkeit hinzuweisen, beim SEM ein Ge- such um Gewährung medizinischer Rückkehrhilfe zu stellen (Art. 75 der Asylverordnung 2 vom 11. August 1999 [AsylV 2, SR 142.312]).</w:t>
      </w:r>
    </w:p>
    <w:p>
      <w:r>
        <w:rPr>
          <w:b/>
        </w:rPr>
        <w:t>E. 8.3.3</w:t>
      </w:r>
    </w:p>
    <w:p>
      <w:r>
        <w:t>Dem Vollzug der Wegweisung der Beschwerdeführenden stehen so- dann auch keine weiteren individuellen Aspekte entgegen. Der Beschwer- deführer 1 verfügt über mehrere Jahre Berufserfahrung und war selbstän- dig im (…) tätig, die Beschwerdeführerin und der Beschwerde-führer 2 ha- ben bis zu ihrer Ausreise die Universität besucht. Entgegen ihrer Behaup- tungen verfügen sie im Iran über ein ausgedehntes und tragfähiges famili- äres Beziehungsnetz und es gibt keine Hinweise dafür, dass sie nach ihrer Rückkehr ausgegrenzt oder stigmatisiert würden. Es ist demnach davon auszugehen, dass sie sich sowohl wirtschaftlich als auch sozial zu reinteg- rieren vermögen.</w:t>
      </w:r>
    </w:p>
    <w:p>
      <w:r>
        <w:rPr>
          <w:b/>
        </w:rPr>
        <w:t>E. 8.3.4</w:t>
      </w:r>
    </w:p>
    <w:p>
      <w:r>
        <w:t>Die dokumentierten Integrationsbemühungen und -erfolge der Be- schwerdeführenden in der Schweiz sind ausserdem für die Beurteilungen des vorliegenden Verfahrens nicht relevant: Seit der Asylgesetzesrevision vom 16. Dezember 2005, mit welcher die damaligen Bestimmungen von aArt. 44 Abs. 3–5 AsylG betreffend "asylrechtliche Härtefälle" aufgehoben worden waren, ist nach dem Willen des Gesetzgebers die Integration von Asylsuchenden in der Schweiz von den Asylbehörden erster und zweiter Instanz grundsätzlich nicht mehr direkt zu prüfen respektive zu berücksich- tigen (zur ausnahmsweisen Berücksichtigung bei Personen, die sich – an- ders als die Beschwerdeführenden – lange Zeit als Minderjährige in der Schweiz aufgehalten haben: vgl. BVGE 2009/28 E. 9.3 ff. und 2009/51 E. 5.6).</w:t>
      </w:r>
    </w:p>
    <w:p>
      <w:r>
        <w:rPr>
          <w:b/>
        </w:rPr>
        <w:t>E. 8.4</w:t>
      </w:r>
    </w:p>
    <w:p>
      <w:r>
        <w:t>Schliesslich obliegt es den Beschwerdeführenden, die über gültige ira- nische Reisepässe verfügen, sich bei der zuständigen Vertretung des Hei- matstaates die für eine Rückkehr allfällig zusätzlich notwendigen weiteren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E-7255/2023 E-7258/2023 E-7260/2023</w:t>
      </w:r>
    </w:p>
    <w:p>
      <w:r>
        <w:t>Seite 24 9. Aus diesen Erwägungen ergibt sich, dass die angefochtenen Verfügungen Bundesrecht nicht verletzen, den rechtserheblichen Sachverhalt richtig so- wie vollständig feststellen (Art. 106 Abs. 1 AsylG) und – soweit diesbezüg- lich überprüfbar – angemessen sind. Die Beschwerden sind abzuweisen. 10. Bei diesem Ausgang des Verfahrens wären die Kosten den Beschwerde- führenden aufzuerlegen (Art. 63 Abs. 1 VwVG). Mit Verfügung vom 11. Ja- nuar 2024 wurden jedoch ihre Gesuche um unentgeltliche Prozessführung gemäss Art. 65 Abs. 1 VwVG gutgeheissen. Im Urteilszeitpunkt liegen keine Anhaltspunkte für die Annahme vor, die finanzielle Lage der Be- schwerdeführenden hätte sich seither entscheidrelevant verändert, wes- halb keine Verfahrenskosten zu erheben sind.</w:t>
      </w:r>
    </w:p>
    <w:p>
      <w:r>
        <w:t>(Dispositiv nächste Seite)</w:t>
      </w:r>
    </w:p>
    <w:p>
      <w:r>
        <w:t>E-7255/2023 E-7258/2023 E-7260/2023</w:t>
      </w:r>
    </w:p>
    <w:p>
      <w:r>
        <w:t>Seite 25</w:t>
      </w:r>
    </w:p>
    <w:p>
      <w:r>
        <w:rPr>
          <w:b/>
        </w:rPr>
        <w:t>E. 9</w:t>
      </w:r>
    </w:p>
    <w:p>
      <w:r>
        <w:t>Aus diesen Erwägungen ergibt sich, dass die angefochtenen Verfügungen Bundesrecht nicht verletzen, den rechtserheblichen Sachverhalt richtig sowie vollständig feststellen (Art. 106 Abs. 1 AsylG) und - soweit diesbezüglich überprüfbar - angemessen sind. Die Beschwerden sind abzuweisen.</w:t>
      </w:r>
    </w:p>
    <w:p>
      <w:r>
        <w:rPr>
          <w:b/>
        </w:rPr>
        <w:t>E. 10</w:t>
      </w:r>
    </w:p>
    <w:p>
      <w:r>
        <w:t>Bei diesem Ausgang des Verfahrens wären die Kosten den Beschwerdeführenden aufzuerlegen (Art. 63 Abs. 1 VwVG). Mit Verfügung vom 11. Januar 2024 wurden jedoch ihre Gesuche um unentgeltliche Prozessführung gemäss Art. 65 Abs. 1 VwVG gutgeheissen. Im Urteilszeitpunkt liegen keine Anhaltspunkte für die Annahme vor, die finanzielle Lage der Beschwerdeführenden hätte sich seither entscheidrelevant verändert, weshalb keine Verfahrenskosten zu erheben sind. (Dispositiv nächste Seite)</w:t>
      </w:r>
    </w:p>
    <w:p>
      <w:r>
        <w:rPr>
          <w:b/>
        </w:rPr>
        <w:t>E. 13</w:t>
      </w:r>
    </w:p>
    <w:p>
      <w:r>
        <w:t>Dezember 2016, 41738/10, § 183).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