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E-7222/2009 vom 26. November 2009</w:t>
      </w:r>
    </w:p>
    <w:p>
      <w:r>
        <w:t>Bundesverwaltungsgericht, 2009-11-26, FR</w:t>
      </w:r>
    </w:p>
    <w:p>
      <w:r>
        <w:rPr>
          <w:b/>
        </w:rPr>
        <w:t xml:space="preserve">Quelle: </w:t>
      </w:r>
      <w:r>
        <w:t>https://mcp.opencaselaw.ch/entscheid/bvger_E-7222_2009</w:t>
      </w:r>
    </w:p>
    <w:p>
      <w:r>
        <w:t>FR: TAF E-7222/2009 du 26 novembre 2009</w:t>
      </w:r>
    </w:p>
    <w:p>
      <w:r>
        <w:t>IT: TAF E-7222/2009 del 26 novembre 2009</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 Tribunal examine librement le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retenue par l'autorité intimée.</w:t>
      </w:r>
    </w:p>
    <w:p>
      <w:r>
        <w:rPr>
          <w:b/>
        </w:rPr>
        <w:t>E. 1.3</w:t>
      </w:r>
    </w:p>
    <w:p>
      <w:r>
        <w:t>Le recourant a qualité pour recourir. Présenté dans la forme et le délai prescrits par la loi, le recours est recevable (art. 48 et 52 PA et art. 108 al. 2 LAsi).</w:t>
      </w:r>
    </w:p>
    <w:p>
      <w:r>
        <w:rPr>
          <w:b/>
        </w:rPr>
        <w:t>E. 2</w:t>
      </w:r>
    </w:p>
    <w:p>
      <w:r>
        <w:t>Le recourant n'a pas recouru contre la décision de l'ODM en tant qu'elle n'entre pas en matière sur sa demande demande d'asile et prononce son renvoi, de sorte que, sous ces angles, elle a acquis force de chose décidée.</w:t>
      </w:r>
    </w:p>
    <w:p>
      <w:r>
        <w:rPr>
          <w:b/>
        </w:rPr>
        <w:t>E. 3.1</w:t>
      </w:r>
    </w:p>
    <w:p>
      <w:r>
        <w:t>Le recourant demande l'octroi d'un délai pour produire des rapports médicaux.</w:t>
      </w:r>
    </w:p>
    <w:p>
      <w:r>
        <w:rPr>
          <w:b/>
        </w:rPr>
        <w:t>E. 3.2</w:t>
      </w:r>
    </w:p>
    <w:p>
      <w:r>
        <w:t>Au vu des éléments concernant l'état de santé du recourant, tels qu'ils ressortent du dossier (cf. en particulier aussi le consid. 6.2 ci-après) et des informations particulièrement détaillées dont il dispose sur la situation médicale actuelle au Kosovo, pays dont proviennent de nombreux requérants d'asile, le Tribunal considère que la mesure d'instruction proposée ne permettrait pas de recueillir de nouveaux éléments de nature à influer de manière déterminante sur la solution à apporter au présent litige. En l'occurrence, l'état de fait est établi avec suffisamment de précision pour qu'il puisse statuer sur les conclusions du présent recours (cf. aussi JICRA 2003 n° 13 p. 82 ss, et réf. cit.).</w:t>
      </w:r>
    </w:p>
    <w:p>
      <w:r>
        <w:rPr>
          <w:b/>
        </w:rPr>
        <w:t>E. 3.3</w:t>
      </w:r>
    </w:p>
    <w:p>
      <w:r>
        <w:t>Partant, cette demande doit être écartée.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En l'occurrence, le principe de non-refoulement ancré à l'art. 5 LAsi ne trouve pas application, le recourant n'ayant pas remis en cause la décision de première instance en tant qu'elle n'entre pas en matière sur sa demande d'asile.</w:t>
      </w:r>
    </w:p>
    <w:p>
      <w:r>
        <w:rPr>
          <w:b/>
        </w:rPr>
        <w:t>E. 5.2</w:t>
      </w:r>
    </w:p>
    <w:p>
      <w:r>
        <w:t>Par ailleurs, le Tribunal considère que le recourant n'a pas fait valoir à satisfaction un véritable risque concret et sérieux d'être victime de traitements prohibés par l'art. 3 CEDH ou par l'art. 3 Conv. torture en cas de renvoi dans son pays (cf. dans ce sens : JICRA 1996 n° 18 consid. 13 et 14b spéc. let. ee p. 182 ss).</w:t>
      </w:r>
    </w:p>
    <w:p>
      <w:r>
        <w:rPr>
          <w:b/>
        </w:rPr>
        <w:t>E. 5.3</w:t>
      </w:r>
    </w:p>
    <w:p>
      <w:r>
        <w:t>L'exécution du renvoi du recourant s'avère dès lors licite (art. 83 al. 3 LEtr).</w:t>
      </w:r>
    </w:p>
    <w:p>
      <w:r>
        <w:rPr>
          <w:b/>
        </w:rPr>
        <w:t>E. 6.1</w:t>
      </w:r>
    </w:p>
    <w:p>
      <w:r>
        <w:t>Par ailleurs, il est notoire que 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6.2</w:t>
      </w:r>
    </w:p>
    <w:p>
      <w:r>
        <w:t>En outre, il ne ressort du dossier aucun élément dont on pourrait inférer que l'exécution du renvoi impliquerait une mise en danger concrète du recourant.</w:t>
      </w:r>
    </w:p>
    <w:p>
      <w:r>
        <w:rPr>
          <w:b/>
        </w:rPr>
        <w:t>E. 6.2.1</w:t>
      </w:r>
    </w:p>
    <w:p>
      <w:r>
        <w:t>S'agissant de personnes souffrant de problèmes de santé,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son intégrité physique ou psychique (cf. ATAF 2009/2 consid. 9.3.2 p. 21 ; cf. également JICRA 2003 n° 24 p. 158 et réf. cit.).</w:t>
      </w:r>
    </w:p>
    <w:p>
      <w:r>
        <w:rPr>
          <w:b/>
        </w:rPr>
        <w:t>E. 6.2.2</w:t>
      </w:r>
    </w:p>
    <w:p>
      <w:r>
        <w:t>A cet égard, le Tribunal relève que le fait que le recourant soit aveugle d'un oeil ne saurait faire obstacle à l'exécution de son renvoi. En effet, au vu du dossier, son état oculaire est stable. En outre, l'intéressé a pu se faire soigner dans son pays (cf. en particulier p. 15 p. 5 in fine du pv de l'audition du 24 septembre 2009) et pourra le faire à nouveau, si le besoin devait s'en faire sentir, par exemple à la clinique universitaire de Prishtina. L'intéressé a aussi allégué souffrir de problèmes psychiques d'origine traumatique, en raison de son vécu durant la guerre civile au Kosovo, lesquels occasionneraient en particulier des troubles du sommeil et de violents maux de tête (cf. pt. 6 du mémoire de recours et pt. 15 p. 5 s. du procès-verbal [pv] du 24 septembre 2009). Toutefois, force est de constater que cette affection n'est, au vu du dossier, pas non plus d'une gravité telle qu'elle ferait obstacle à l'exécution du renvoi. Le Tribunal relève qu'il n'est pas plausible que l'intéressé ait été hospitalisé pendant près de trois mois au Luxembourg pour ce motif. En effet, si tel avait été le cas, il aurait pu produire d'autres moyens de preuve qu'une simple ordonnance médicale, fort sommaire et établie par un praticien qui ne dispose d'aucune spécialisation dans ce domaine (cf. aussi, au sujet de la valeur probante fort réduite d'un tel document, JICRA 2002 n° 18 consid. 4a p. 145 s.). En outre, au vu du contenu de cette pièce, établie le 27 août 2009, soit un peu plus d'un mois avant son départ du Luxembourg, aucun suivi médical n'avait encore été mis en place à cette époque. A cela s'ajoute que l'intéressé n'a pas bénéficié d'un traitement médical spécifique pour ce motif depuis l'époque de la guerre civile jusqu'à son départ du Kosovo en avril 2009, soit pendant plus d'une décennie, sans que cette absence de suivi ait mis sa vie et/ou son intégrité psychique gravement en danger. Au contraire, malgré ces troubles traumatiques, l'intéressé a travaillé dans son pays et a également implicitement reconnu, dans le cadre de son droit d'être entendu, le 24 septembre 2009, qu'il était toujours en mesure d'exercer une activité rémunérée, que ce soit en Suisse ou au Kosovo. En outre, ce dernier Etat dispose d'une infrastructure médicale (cf. en particulier pt. II 2 § 3 de la décision de l'ODM) où l'intéressé pourrait, si nécessaire, avoir accès à des soins suffisants, au sens défini ci-avant (cf. consid. 6.2.1).</w:t>
      </w:r>
    </w:p>
    <w:p>
      <w:r>
        <w:rPr>
          <w:b/>
        </w:rPr>
        <w:t>E. 6.2.3</w:t>
      </w:r>
    </w:p>
    <w:p>
      <w:r>
        <w:t>En outre, le Tribunal relève que l'intéressé est jeune et, malgré ses problèmes de santé, apte à travailler (cf. 6.2.2 ci-avant). Certes, le Tribunal est conscient, au vu des affections dont il souffre, que sa réintégration au Kosovo ne s'en trouvera pas facilitée. Il y dispose toutefois d'un réseau social, qui l'a déjà soutenu avant son départ de cet Etat, et pourra, au vu de l'invraisemblance de ces propos à ce sujet, également compter sur une aide de sa famille (cf. let. D de l'état de fait et pt. II 2 § 5, p. 4 in initio de la décision de l'ODM).</w:t>
      </w:r>
    </w:p>
    <w:p>
      <w:r>
        <w:rPr>
          <w:b/>
        </w:rPr>
        <w:t>E. 6.3</w:t>
      </w:r>
    </w:p>
    <w:p>
      <w:r>
        <w:t>Pour ces motifs, l'exécution du renvoi doit être considérée comme raisonnablement exigible (art. 83 al. 4 LEtr ; cf. également JICRA 2003 n° 24 consid. 5 a-b p. 157 s., et jurisp. cit.).</w:t>
      </w:r>
    </w:p>
    <w:p>
      <w:r>
        <w:rPr>
          <w:b/>
        </w:rPr>
        <w:t>E. 7</w:t>
      </w:r>
    </w:p>
    <w:p>
      <w:r>
        <w:t>L'exécution du renvoi est enfin possible (art. 83 al. 2 LEtr) et le recourant tenu de collaborer à l'obtention de documents de voyage lui permettant de quitter la Suisse (art. 8 al. 4 LAsi).</w:t>
      </w:r>
    </w:p>
    <w:p>
      <w:r>
        <w:rPr>
          <w:b/>
        </w:rPr>
        <w:t>E. 8</w:t>
      </w:r>
    </w:p>
    <w:p>
      <w:r>
        <w:t>Cela étant, l'exécution du renvoi de l'intéressé doit être déclarée conforme aux dispositions légales. Il s'ensuit que le recours doit être rejeté sur ce point.</w:t>
      </w:r>
    </w:p>
    <w:p>
      <w:r>
        <w:rPr>
          <w:b/>
        </w:rPr>
        <w:t>E. 9</w:t>
      </w:r>
    </w:p>
    <w:p>
      <w:r>
        <w:t>Si, après le retrait d'une demande d'asile, une personne dépose une nouvelle demande, l'ODM perçoit un émolument s'il n'entre pas en matière sur celle-ci (art. 17 al. 1 et 4 LAsi). Tel étant le cas en l'occurrence, c'est donc à bon droit que cet office a agi de la sorte. En outre, le montant perçu ne paraît pas excessif (cf. à ce propos ATAF 2008/3 p. 23 ss). Partant, le recours doit aussi être rejeté sur ce point.</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11</w:t>
      </w:r>
    </w:p>
    <w:p>
      <w:r>
        <w:t>Dans la mesure où les conclusions du présent recours étaient d'emblée vouées à l'échec, la demande d'assistance judiciaire partielle doit être rejetée (art. 65 al. 1 PA).</w:t>
      </w:r>
    </w:p>
    <w:p>
      <w:r>
        <w:rPr>
          <w:b/>
        </w:rPr>
        <w:t>E. 12</w:t>
      </w:r>
    </w:p>
    <w:p>
      <w:r>
        <w:t>Partant,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