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E-7221/2016 vom 9. Februar 2017</w:t>
      </w:r>
    </w:p>
    <w:p>
      <w:r>
        <w:t>Bundesverwaltungsgericht, 2017-02-09, FR</w:t>
      </w:r>
    </w:p>
    <w:p>
      <w:r>
        <w:rPr>
          <w:b/>
        </w:rPr>
        <w:t xml:space="preserve">Quelle: </w:t>
      </w:r>
      <w:r>
        <w:t>https://mcp.opencaselaw.ch/entscheid/bvger_E-7221_2016</w:t>
      </w:r>
    </w:p>
    <w:p>
      <w:r>
        <w:t>FR: TAF E-7221/2016 du 9 février 2017</w:t>
      </w:r>
    </w:p>
    <w:p>
      <w:r>
        <w:t>IT: TAF E-7221/2016 del 9 febbraio 2017</w:t>
      </w:r>
    </w:p>
    <w:p>
      <w:pPr>
        <w:pStyle w:val="Heading2"/>
      </w:pPr>
      <w:r>
        <w:t>Regeste</w:t>
      </w:r>
    </w:p>
    <w:p>
      <w:r>
        <w:t>Asile et renvoi (délai de recours raccourci)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Les recourants ont qualité pour recourir (art. 48 al. 1 PA). Présenté dans la forme (art. 52 al. 1 PA) et le délai (art. 108 al. 1 LAsi) prescrits par la loi,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En d'autres termes, des allégations sont vraisemblables lorsque sur les points essentiels elles sont suffisamment fondées (ou consistantes), concluantes (ou constantes et cohérentes) et plausibles et que le requérant est personnellement crédible (ATAF 2012/5 consid. 2.2).</w:t>
      </w:r>
    </w:p>
    <w:p>
      <w:r>
        <w:rPr>
          <w:b/>
        </w:rPr>
        <w:t>E. 3.1</w:t>
      </w:r>
    </w:p>
    <w:p>
      <w:r>
        <w:t>Le SEM, dans sa décision du 16 novembre 2016, a considéré que les propos des recourants n'étaient pas crédibles. A ce titre, il a relevé qu'A._______ n'avait pas rendu vraisemblable le différent l'opposant au dénommé E._______, présenté comme un recruteur agissant pour le compte de l'Etat islamique. A ce titre, l'autorité inférieure a souligné que les déclarations d'A._______ au sujet de ses prétendus contacts avec le prénommé reprenaient pour l'essentiel des informations parues dans la presse ou sur Internet et précisé que le recourant n'avait pas été capable, lors de ses auditions, de donner des détails permettant d'attester de la réalité des contacts décrits. L'autorité inférieure a de surcroît estimé que les motifs allégués par A._______, à savoir les violences physiques commises à son endroit par E._______ ainsi que les menaces d'enlèvement proférées par ce dernier vis-à-vis de son fils, C._______, ne seraient de toute manière pas pertinents en matière d'asile, même s'ils devaient être considérés comme vraisemblables, dans la mesure où les autorités kosovares ne renoncent pas à poursuivre pareils actes pénalement répréhensibles. Il en va de même des motifs invoqués par B._______, selon lesquels elle aurait été importunée par des femmes venant faire de la propagande dans le salon de coiffure pour lequel elle travaillait, et incitée par ces dernières à porter le voile islamique. Le SEM a en outre rappelé que, depuis la décision du Conseil fédéral du 6 mars 2009, le Kosovo est considéré comme un Etat sûr (« safe country ») au sens de l'art. 6a al. 2 let. a LAsi et que, par conséquent, il est présumé qu'il n'existe pas, dans ce pays, de persécution étatique déterminante en matière d'asile et que des garanties de protection contre les persécutions étatiques sont données. Pour ce qui a trait à l'exécution du renvoi, le SEM a estimé cette mesure licite, raisonnablement exigible et possible, car le Kosovo ne connaît pas une situation de guerre, de guerre civile ou de violence généralisée sur l'ensemble de son territoire et la situation sécuritaire est stabilisée. De plus, l'autorité inférieure a relevé que les intéressés étaient propriétaires d'une maison au Kosovo, bénéficiaient d'une solide expérience professionnelle et d'un important réseau familial.</w:t>
      </w:r>
    </w:p>
    <w:p>
      <w:r>
        <w:rPr>
          <w:b/>
        </w:rPr>
        <w:t>E. 3.2</w:t>
      </w:r>
    </w:p>
    <w:p>
      <w:r>
        <w:t>Dans son mémoire de recours, A._______ allègue être victime de persécutions non étatiques en ce sens qu'il aurait été incité, par un prétendu recruteur de l'Etat islamique, E._______, à s'engager dans un groupe de combattants, et aurait été violenté et menacé en raison de son refus, faits qui l'auraient contraint à fuir le Kosovo en compagnie de son épouse, B._______, et de son fils, C._______. De l'avis du recourant, les autorités kosovares auraient des sympathies pour l'Etat islamique et tolèreraient par conséquent de pareils agissements.</w:t>
      </w:r>
    </w:p>
    <w:p>
      <w:r>
        <w:rPr>
          <w:b/>
        </w:rPr>
        <w:t>E. 4.1.1</w:t>
      </w:r>
    </w:p>
    <w:p>
      <w:r>
        <w:t>A l'analyse du dossier, force est de constater, à l'instar du SEM, qu'A._______ n'a pas rendu les agissements de E._______ à son endroit vraisemblables. En effet, le recourant n'est parvenu à donner aucun détail ou anecdote sur ses contacts avec le prénommé et sur les prétendus harcèlements et violences dont ce dernier se serait rendu coupable. Les réponses aux questions posées à ce sujet sont demeurées extrêmement brèves et laconiques (en particulier, procès-verbal de l'audition d'A._______ du 2 septembre 2016, Q. 84 ss), l'intéressé se bornant à des considérations très générales, sans mentionner ni décrire d'éléments spécifiques ou de détails démontrant que la situation alléguée est bien celle qui fut vécue.</w:t>
      </w:r>
    </w:p>
    <w:p>
      <w:r>
        <w:rPr>
          <w:b/>
        </w:rPr>
        <w:t>E. 4.1.2</w:t>
      </w:r>
    </w:p>
    <w:p>
      <w:r>
        <w:t>Par ailleurs, le mémoire de recours ne contient ni élément de preuve appuyant sa version des faits ni offre de preuve permettant d'étayer ses allégations.</w:t>
      </w:r>
    </w:p>
    <w:p>
      <w:r>
        <w:rPr>
          <w:b/>
        </w:rPr>
        <w:t>E. 4.1.3</w:t>
      </w:r>
    </w:p>
    <w:p>
      <w:r>
        <w:t>Il s'ensuit que les faits décrits par A._______ ne sont pas suffisamment fondés, concluants et plausibles pour conclure à leur vraisemblance au sens de l'art. 7 LAsi.</w:t>
      </w:r>
    </w:p>
    <w:p>
      <w:r>
        <w:rPr>
          <w:b/>
        </w:rPr>
        <w:t>E. 4.2</w:t>
      </w:r>
    </w:p>
    <w:p>
      <w:r>
        <w:t>De surcroît, quand bien même ces faits seraient avérés, l'on ne pourrait les considérer comme étant constitutifs de persécutions non étatiques susceptibles d'octroyer la qualité de réfugié au sens de la jurisprudence évoquée dans le mémoire de recours (Jurisprudence et Informations de la Commission suisse de recours en matière d'asile [JICRA] 2006 n° 18). Pour que tel soit le cas, encore aurait-il fallu qu'A._______ ne puisse trouver une protection adéquate dans son pays d'origine. Or, de son aveu même, la police kosovare a bien donné suite à la plainte qu'il avait déposée suite à l'agression prétendument subie, le (...) décembre 2014, de la part de E._______, laquelle provoqua l'arrestation de ce dernier (procès-verbal de l'audition d'A._______ du 2 septembre 2016, Q. 92 à 97). Dans ces conditions, les motifs évoqués par A._______ ne sauraient être considérés comme pertinents. Il en va de même de ceux évoqués par son épouse (pressions de propagandistes visant à l'inciter à porter le voile islamique et remarques relatives à son habillement et à son maquillage). Par ailleurs, les recourants n'ont pas davantage étayé, par des indices concrets et circonstanciés, que l'Etat kosovar, considéré par la Suisse comme un Etat sûr depuis le 6 mars 2009 (ci-dessus, consid. 3.1), aurait des sympathies pour l'Etat islamique.</w:t>
      </w:r>
    </w:p>
    <w:p>
      <w:r>
        <w:rPr>
          <w:b/>
        </w:rPr>
        <w:t>E. 4.3</w:t>
      </w:r>
    </w:p>
    <w:p>
      <w:r>
        <w:t>Il s'ensuit que le recours, en tant qu'il conteste le refus de reconnaissance de la qualité de réfugié et le rejet de la demande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w:t>
      </w:r>
    </w:p>
    <w:p>
      <w:r>
        <w:rPr>
          <w:b/>
        </w:rPr>
        <w:t>E. 6.3</w:t>
      </w:r>
    </w:p>
    <w:p>
      <w:r>
        <w:t>En l'espèce, l'exécution du renvoi des recourants ne contrevient ni au principe du non-refoulement de l'art. 5 LAsi, ni à aucun engagement de la Suisse relevant du droit international. Comme exposé plus haut, ils n'ont pas rendu vraisemblable qu'ils seraient exposés à de sérieux préjudices au sens de l'art. 3 LAsi, ni qu'ils courraient un risque, personnel et concret, d'être soumis à un traitement prohibé par l'art. 3 CEDH ou contraire à l'art. 3 de la Convention du 10 décembre 1984 contre la torture et autres peines ou traitements cruels, inhumains ou dégradants (Conv. torture ; RS 0.105) en cas de retour au Kosovo.</w:t>
      </w:r>
    </w:p>
    <w:p>
      <w:r>
        <w:rPr>
          <w:b/>
        </w:rPr>
        <w:t>E. 6.4</w:t>
      </w:r>
    </w:p>
    <w:p>
      <w:r>
        <w:t>Dès lors, l'exécution du renvoi des recourants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à 8.3).</w:t>
      </w:r>
    </w:p>
    <w:p>
      <w:r>
        <w:rPr>
          <w:b/>
        </w:rPr>
        <w:t>E. 7.2</w:t>
      </w:r>
    </w:p>
    <w:p>
      <w:r>
        <w:t>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aucun élément du dossier ne permet d'inférer que l'exécution du renvoi impliquerait une mise en danger concrète des recourants. A cet égard, il y a lieu de préciser qu'A._______ et B._______ sont jeunes - 26 et 22 ans - et en bonne santé. L'essentiel de la famille de la prénommée, à savoir ses parents, son frère et une de ses deux soeurs, réside au Kosovo (procès-verbal de l'audition de B._______ du 30 novembre 2015, ch. 3.01 et 3.03). Si les parents et le frère d'A._______ vivent en Alsace, l'intéressé dispose néanmoins de plusieurs oncles et tantes au Kosovo (procès-verbal de l'audition d'A._______ du 30 novembre 2015, ch. 3.01 et 3.03). De plus, aussi bien A._______ que son épouse exerçaient un emploi - respectivement de (...) et de (...) - avant leur départ du Kosovo (procès-verbaux précités, ch. 1.17.04 [B._______] et ch. 1.17.05 [A._______]). Dans leur mémoire de recours (pp. 7 et 8), les recourants mentionnent le fait que B._______ est enceinte de six mois. Cette allégation, qui, au demeurant, n'a pas été prouvée, ne saurait toutefois rendre le renvoi des recourants inexigible, l'état de santé de la prénommée n'étant pas péjoré de ce seul fait. Tout au plus, la grossesse constitue un élément devant être pris en considération par l'autorité inférieure dans la fixation du délai de départ.</w:t>
      </w:r>
    </w:p>
    <w:p>
      <w:r>
        <w:rPr>
          <w:b/>
        </w:rPr>
        <w:t>E. 7.4</w:t>
      </w:r>
    </w:p>
    <w:p>
      <w:r>
        <w:t>Pour ces motifs, l'exécution du renvoi doit être considérée comme raisonnablement exigible.</w:t>
      </w:r>
    </w:p>
    <w:p>
      <w:r>
        <w:rPr>
          <w:b/>
        </w:rPr>
        <w:t>E. 8</w:t>
      </w:r>
    </w:p>
    <w:p>
      <w:r>
        <w:t>Enfin, les recourants disposent de cartes d'identité en cours de validité. Ils sont en outre en mesure d'entreprendre toute démarche nécessaire auprès de la représentation de leur pays d'origine en vue d'obtenir, au besoin, des documents de voyage leur permettant de quitter la Suisse. L'exécution du renvoi ne se heure donc pas à des obstacles insurmontables d'ordre technique et s'avère manifestement possible (ATAF 2008/34 consid. 12).</w:t>
      </w:r>
    </w:p>
    <w:p>
      <w:r>
        <w:rPr>
          <w:b/>
        </w:rPr>
        <w:t>E. 9</w:t>
      </w:r>
    </w:p>
    <w:p>
      <w:r>
        <w:t>Il s'ensuit que le recours, en tant qu'il conteste la décision de renvoi et son exécution, doit être également rejeté.</w:t>
      </w:r>
    </w:p>
    <w:p>
      <w:r>
        <w:rPr>
          <w:b/>
        </w:rPr>
        <w:t>E. 10</w:t>
      </w:r>
    </w:p>
    <w:p>
      <w:r>
        <w:t>Le pourvoi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Au vu de l'issue de la cause, il y a lieu de mettre les frais de procédure, d'un montant de 600 francs, à la charge des recourants, conformément aux art. 63 al. 1 PA et art. 2 et 3 let. b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