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E-7209/2023 vom 27. November 2023</w:t>
      </w:r>
    </w:p>
    <w:p>
      <w:r>
        <w:t>Bundesverwaltungsgericht, 2023-11-27, DE</w:t>
      </w:r>
    </w:p>
    <w:p>
      <w:r>
        <w:rPr>
          <w:b/>
        </w:rPr>
        <w:t xml:space="preserve">Quelle: </w:t>
      </w:r>
      <w:r>
        <w:t>https://mcp.opencaselaw.ch/entscheid/bvger_E-7209_2023_d20231127</w:t>
      </w:r>
    </w:p>
    <w:p>
      <w:r>
        <w:t>FR: TAF E-7209/2023 du 27 novembre 2023</w:t>
      </w:r>
    </w:p>
    <w:p>
      <w:r>
        <w:t>IT: TAF E-7209/2023 del 27 novembre 2023</w:t>
      </w:r>
    </w:p>
    <w:p>
      <w:pPr>
        <w:pStyle w:val="Heading2"/>
      </w:pPr>
      <w:r>
        <w:t>Regeste</w:t>
      </w:r>
    </w:p>
    <w:p>
      <w:r>
        <w:t>Asyl und Wegweisung | Asyl und Wegweisung; Verfügung des SEM vom 27.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E-7209/2023 Seite 5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Entscheids im Wesentlichen aus, es könne zwar nicht ausgeschlossen werden, dass es aufgrund seiner kurdischen Ethnie tatsächlich zu den vom Beschwerdeführer vorgebrach- ten Schikanen und Benachteiligungen gegen ihn gekommen sei. Es handle</w:t>
      </w:r>
    </w:p>
    <w:p>
      <w:r>
        <w:t>E-7209/2023 Seite 6 sich dabei mangels Intensität aber nicht um ernsthafte Nachteile, die einen Verbleib im Heimatstaat verunmöglichen oder unzumutbar erschweren würden. Hinsichtlich seines Vaters und dem Vorliegen einer möglichen Re- flexverfolgung wurde festgehalten, dass dessen Inhaftierung schon lange Zeit zurückliege und offenbar kein Reiseverbot gegen ihn vorliege, was ge- gen die Vermutung des Beschwerdeführers spreche, gegen seinen Vater sei ein politisch motiviertes Verfahren eingeleitet worden. Bezeichnender- weise sei seinem Vater vor eineinhalb Jahren bei einem Besuch der Polizei auch bloss geraten worden, seine Bücher wegzuräumen, was nicht für eine politisch motivierte Verfolgung spreche. Ausserdem sei der Beschwerde- führer selbst von den Behörden nie auf seinen Vater angesprochen wor- den. Des Weiteren fehle es beim Vorbringen, an Wahlveranstaltungen und beim Stimmenzählungen im Rahmen der letzten Präsidentschaftswahlen sei es zu Übergriffen durch rechtsextreme Gruppierungen gekommen an der notwendigen Gezieltheit gegen den Beschwerdeführer. Schliesslich sei hinsichtlich der beiden geltend gemachten Polizeikontrollen, bei denen festgestellt worden sei, dass der Beschwerdeführer keinen Militärdienst ge- leistet habe, festzustellen, dass es auch diesem Vorbringen an der erfor- derlichen flüchtlingsrechtlichen Relevanz fehle. Sofern der Beschwerde- führer befürchte, wegen des noch ausstehenden Militärdienstes eventuell festgenommen zu werden, sei festzuhalten, dass Dienstverweigerung in der Türkei ein Massendelikt darstelle und allfällige Bestrafung kein flücht- lingsrechtliches Mass annehme. Die vom Beschwerdeführer eingereichten Beweismittel würden ebenso wenig eine behördliche Verfolgung untermau- ern.</w:t>
      </w:r>
    </w:p>
    <w:p>
      <w:r>
        <w:rPr>
          <w:b/>
        </w:rPr>
        <w:t>E. 5.2</w:t>
      </w:r>
    </w:p>
    <w:p>
      <w:r>
        <w:t>Dem wurde in der Beschwerde entgegnet, dass der Beschwerdeführer nicht nur aufgrund seiner kurdischen Ethnie, sondern auch wegen der Ak- tivitäten seines Vaters vom türkischen Staat verfolgt werde. Das SEM ver- kenne die Realität in der Türkei. Er sei ausserdem wegen eines Problems seines Bruders gesucht und kontrolliert worden. Als Wahlhelfer gehöre er sodann einer bestimmten sozialen Gruppe an; diesbezüglich sei er bei den Wahlen mit einer Waffe bedroht worden, was als ernsthafter Nachteil zu erachten sei. Der türkische Staat sei ferner schutzunfähig und -unwillig.</w:t>
      </w:r>
    </w:p>
    <w:p>
      <w:r>
        <w:rPr>
          <w:b/>
        </w:rPr>
        <w:t>E. 6.1</w:t>
      </w:r>
    </w:p>
    <w:p>
      <w:r>
        <w:t>Das Bundesverwaltungsgericht gelangt zum Schluss, dass die Vorbrin- gen des Beschwerdeführers den Anforderungen an die Flüchtlingseigen- schaft nicht standzuhalten vermögen. Zur Vermeidung von Wiederholun- gen kann vollumfänglich auf die zutreffenden Ausführungen des SEM (an- gefochtene Verfügung S. 3 ff. und E. 5.1 vorstehend) verwiesen werden.</w:t>
      </w:r>
    </w:p>
    <w:p>
      <w:r>
        <w:t>E-7209/2023 Seite 7</w:t>
      </w:r>
    </w:p>
    <w:p>
      <w:r>
        <w:rPr>
          <w:b/>
        </w:rPr>
        <w:t>E. 6.2</w:t>
      </w:r>
    </w:p>
    <w:p>
      <w:r>
        <w:t>Es kann aufgrund dessen ethnischen Zugehörigkeit zwar nicht ausge- schlossen werden, dass es tatsächlich zu Schikanen und Diskriminierun- gen gegenüber dem Beschwerdeführer gekommen ist. Die dargelegten Behelligungen im Fussballteam einerseits und durch die Vermieter seines Elternhauses andererseits genügen jedoch mangels Intensität nicht zur Begründung einer flüchtlingsrechtlich relevanten Verfolgung oder einer be- gründeten Furcht vor einer solchen.</w:t>
      </w:r>
    </w:p>
    <w:p>
      <w:r>
        <w:rPr>
          <w:b/>
        </w:rPr>
        <w:t>E. 6.3</w:t>
      </w:r>
    </w:p>
    <w:p>
      <w:r>
        <w:t>Das SEM wies des Weiteren zu Recht darauf hin, dass der Beschwer- deführer kein politisches Profil aufweist, wonach davon auszugehen wäre, dass die türkischen Behörden ein besonderes Interesse an ihm hätten. Sei- nen Angaben zufolge ist er zwar beim Verlassen des Vereinsgebäudes von Polizisten mehrfach belästigt und zuletzt vor etwa eineinhalb Jahren von der Polizei angehalten und geschlagen worden, wobei sich herausgestellt hat, dass er den Militärdienst nicht absolviert hatte. Dieses Ereignis hat aber keinerlei negative Konsequenzen für ihn oder seine Familie nach sich gezogen. Dies gilt auch in Bezug auf die nach Angaben des Beschwerde- führers noch ausstehende Leistung des Militärdienstes; eine allenfalls dro- hende strafrechtliche Sanktion wäre im Übrigen nicht flüchtlingsrechtlich relevant. Er ist sodann weder Mitglied einer politischen Partei noch machte er eine exponierte politische Aktivität geltend. Er wurde nie verhaftet, es ist kein (Straf-)Verfahren gegen ihn hängig und mit Ausnahme des genannten Vorfalls hatte er keinerlei Berührungspunkte mit den türkischen Behörden. Entsprechend konnte er auf legalem Wege aus dem Heimatstaat ausrei- sen. Es kann mithin nicht angenommen werden, der Beschwerdeführer habe insgesamt ein politisches Profil, aufgrund welchem er im Visier der heimatlichen Behörden gestanden wäre.</w:t>
      </w:r>
    </w:p>
    <w:p>
      <w:r>
        <w:rPr>
          <w:b/>
        </w:rPr>
        <w:t>E. 6.4</w:t>
      </w:r>
    </w:p>
    <w:p>
      <w:r>
        <w:t>In Bezug auf seinen Vater oder seinen Bruder ergeben sich sodann keine Hinweise auf Reflexverfolgungshandlungen. Wie von der Vorinstanz richtigerweise festgehalten, liegt die Inhaftierung des Vaters mehr als 20 Jahre zurück. Lediglich bei einem einzigen ihm gewidmeten Besuch ist dieser von den türkischen Behörden auf seine Bücher hingewiesen wor- den. Sein Vater geniesst angesichts seiner vielen Auslandreisen offenbar Reisefreiheit. Der Beschwerdeführer ist eigenen Angaben zufolge auch nie zu seinem Vater befragt oder wegen dessen beruflicher Aktivitäten behel- ligt worden. Gleiches gilt im Übrigen ebenso für die – nicht weiter substan- tiierte – Suche und behördliche Kontrolle des Beschwerdeführers wegen eines Problems seines Bruders, die ebenfalls lediglich in einer polizeilichen Ermahnung hinsichtlich der Bücher des Vaters resultierte.</w:t>
      </w:r>
    </w:p>
    <w:p>
      <w:r>
        <w:t>E-7209/2023 Seite 8 Schliesslich ist in Bezug auf den geltend gemachten Angriff auf YSP-An- gehörige durch nationalistische Personen im Rahmen der letzten Präsi- dentschaftswahlen festzuhalten, dass auch dieses Vorbringen mangels In- tensität und Gezieltheit nicht zur Begründung einer flüchtlingsrechtlich re- levanten Verfolgung oder einer begründeten Furcht vor einer solchen führt.</w:t>
      </w:r>
    </w:p>
    <w:p>
      <w:r>
        <w:rPr>
          <w:b/>
        </w:rPr>
        <w:t>E. 6.5</w:t>
      </w:r>
    </w:p>
    <w:p>
      <w:r>
        <w:t>Insgesamt sind den Akten keine Hinweise auf eine asylrelevante Ver- folgung zu entnehmen und es fehlt an hinreichend konkreten Anhaltspunk- ten, der Beschwerdeführer habe unter einem unerträglichen psychischen Druck im Sinne von Art. 3 Abs. 2 AsylG gestanden. Daran vermögen weder die pauschalen Ausführungen auf Beschwerdeebene, die sich auf eine Wiederholung des bereits bekannten Sachverhaltes beschränken, noch die eingereichten Beweismittel, die als Gefälligkeitsschreiben keinen Be- weiswert aufweisen, etwas zu ändern.</w:t>
      </w:r>
    </w:p>
    <w:p>
      <w:r>
        <w:rPr>
          <w:b/>
        </w:rPr>
        <w:t>E. 6.6</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E-7209/2023 Seite 9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w:t>
      </w:r>
    </w:p>
    <w:p>
      <w:r>
        <w:t>E-7209/2023 Seite 10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Partiya Karkerên Kurdistanê (PKK) und staatlichen Sicherheits- kräften seit Juli 2015 in verschiedenen Provinzen im Südosten des Landes und der Entwicklungen nach dem Militärputschversuch im Juli 2016 ist ge- mäss konstanter Praxis des Bundesverwaltungsgerichts nicht von einer Si- tuation allgemeiner Gewalt oder von bürgerkriegsähnlichen Verhältnissen in der Türkei – auch nicht für Angehörige der kurdischen Ethnie – auszu- gehen (vgl. statt vieler Urteile des BVGer D-5950/2023 vom 15. Dezember 2023 E. 9.3.2; D-4202/2023 vom 10. Oktober 2023 E. 8.3.2 je m.w.H.). Das Bundesverwaltungsgericht erachtet den Wegweisungsvollzug einzig in die Provinzen Hakkari und Sirnak aufgrund einer anhaltenden Situation allge- meiner Gewalt als unzumutbar (vgl. BVGE 2013/2 E. 9.6). verbrachte der Beschwerdeführer den Grossteil seines Lebens in Istanbul, eine Stadt, wel- che vom Erdbeben im Frühjahr 2023 nicht betroffen gewesen ist. Die Rück- kehr des Beschwerdeführers in seinen Heimatstaat ist demnach als gene- rell zumutbar zu erachten.</w:t>
      </w:r>
    </w:p>
    <w:p>
      <w:r>
        <w:rPr>
          <w:b/>
        </w:rPr>
        <w:t>E. 8.4.2</w:t>
      </w:r>
    </w:p>
    <w:p>
      <w:r>
        <w:t>Auch in individueller Hinsicht sind keine Gründe ersichtlich, die gegen die Zumutbarkeit der Wegweisung sprechen. Der Beschwerdeführer ist jung, verfügt über eine sehr gute Schulbildung (act. A15/16 F15 ff.) und über Berufserfahrung (act. A15/16 F20 ff.), unter anderem als Inhaber ei- nes Online-Geschäfts für (…), und kann in seiner Heimat auf ein familiäres und soziales Beziehungsnetz zurückgreifen. Gesundheitliche Probleme sind den vorinstanzlichen Akten ausserdem nicht zu entnehmen (act. A15/16 F6) beziehungsweise wurden auch auf Beschwerdeebene nicht geltend gemacht. Insgesamt ist nicht davon auszugehen, dass der Beschwerdeführer bei einer Rückkehr ins Heimatland dort aus wirtschaftli- chen, sozialen oder gesundheitlichen Gründen in eine existenzbedrohende</w:t>
      </w:r>
    </w:p>
    <w:p>
      <w:r>
        <w:t>E-7209/2023 Seite 11 Situation geraten würde. Andere individuelle Gründe, die gegen einen Wegweisungsvollzug sprechen, sind ebenso wenig ersichtlich.</w:t>
      </w:r>
    </w:p>
    <w:p>
      <w:r>
        <w:rPr>
          <w:b/>
        </w:rPr>
        <w:t>E. 8.4.3</w:t>
      </w:r>
    </w:p>
    <w:p>
      <w:r>
        <w:t>Nach dem Gesagten erweist sich der Vollzug der Wegweisung als zumutbar.</w:t>
      </w:r>
    </w:p>
    <w:p>
      <w:r>
        <w:rPr>
          <w:b/>
        </w:rPr>
        <w:t>E. 8.5</w:t>
      </w:r>
    </w:p>
    <w:p>
      <w:r>
        <w:t>Der Beschwerdeführer verfügt über eine türkische Identitätskarte und es obliegt ihm, sich bei der zuständigen Vertretung des Heimatstaates die für eine Rückkehr allfällig notwendigen weiteren Reisedokumente zu be- schaffen (vgl. Art. 8 Abs. 4 AsylG und dazu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zumal an- gesichts der vorangegangenen Erwägungen eine Rückweisung der Sache an die Vorinstanz nicht in Betracht kommt. Das entsprechende Eventual- begehren ist abzuweisen.</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 wie auch das Gesuch um Einsetzung einer amtlichen Rechtsverbeiständung im Sinne von Art. 102m Abs. 1 AsylG – abzuweisen ist.</w:t>
      </w:r>
    </w:p>
    <w:p>
      <w:r>
        <w:rPr>
          <w:b/>
        </w:rPr>
        <w:t>E. 10.2</w:t>
      </w:r>
    </w:p>
    <w:p>
      <w:r>
        <w:t>Das Gesuch um Verzicht auf die Erhebung eines Kostenvorschusses wird mit dem vorliegenden Entscheid in der Hauptsache gegenstandslos. (Dispositiv nächste Seite)</w:t>
      </w:r>
    </w:p>
    <w:p>
      <w:r>
        <w:t>E-7209/2023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