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E-7201/2024 vom 15. Oktober 2024</w:t>
      </w:r>
    </w:p>
    <w:p>
      <w:r>
        <w:t>Bundesverwaltungsgericht, 2024-10-15, FR</w:t>
      </w:r>
    </w:p>
    <w:p>
      <w:r>
        <w:rPr>
          <w:b/>
        </w:rPr>
        <w:t xml:space="preserve">Quelle: </w:t>
      </w:r>
      <w:r>
        <w:t>https://mcp.opencaselaw.ch/entscheid/bvger_E-7201_2024_d20241015</w:t>
      </w:r>
    </w:p>
    <w:p>
      <w:r>
        <w:t>FR: TAF E-7201/2024 du 15 octobre 2024</w:t>
      </w:r>
    </w:p>
    <w:p>
      <w:r>
        <w:t>IT: TAF E-7201/2024 del 15 ottobre 2024</w:t>
      </w:r>
    </w:p>
    <w:p>
      <w:pPr>
        <w:pStyle w:val="Heading2"/>
      </w:pPr>
      <w:r>
        <w:t>Regeste</w:t>
      </w:r>
    </w:p>
    <w:p>
      <w:r>
        <w:t>Asile et renvoi | Asile et renvoi; décision du SEM du 15 octobre 2024</w:t>
      </w:r>
    </w:p>
    <w:p>
      <w:pPr>
        <w:pStyle w:val="Heading2"/>
      </w:pPr>
      <w:r>
        <w:t>Erwägungen</w:t>
      </w:r>
    </w:p>
    <w:p>
      <w:r>
        <w:rPr>
          <w:b/>
        </w:rPr>
        <w:t>E. 4</w:t>
      </w:r>
    </w:p>
    <w:p>
      <w:r>
        <w:t>novembre 2024, dont il ressort qu’elle présente une symptomatologie post-traumatique (maux de tête, anxiété, stress et attaques de panique) accompagnée d’épisodes dépressifs réguliers, que son état nécessite un accompagnement thérapeutique consistant en la recherche de méthodes qui pourraient l’aider à contrôler les pensées qui l'affectent psychologiquement et à s'orienter vers des pensées plus positives, que d’après le rapport médical susmentionné, il n’apparaît toutefois pas que la recourante souffre de graves problèmes de santé susceptibles de constituer un obstacle à l’exécution de son renvoi sous l’angle de l’exigibilité, que comme relevé précédemment, elle pourra se réinstaller dans son pays d’origine loin de sa famille, qui serait, selon elle, à l’origine de ses troubles psychologiques,</w:t>
      </w:r>
    </w:p>
    <w:p>
      <w:r>
        <w:t>E-7201/2024 Page 11 que l'exécution du renvoi est enfin possible (art. 83 al. 2 LEI ; cf. ATAF 2008/34 consid. 12 et jurisp. cit.), les recourants, titulaires de cartes d’identité en cours de validité, étant tenus de collaborer à l'obtention de documents de voyage leur permettant de retourner dans leur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des recourants, conformément aux art. 63 al. 1 PA ainsi que 2 et 3 let. a du règlement du 21 février 2008 concernant les frais, dépens et indemnités fixés par le Tribunal administratif fédéral (FITAF, RS 173.320.2), que ce montant est entièrement couvert par l’avance de frais versée, le 17 décembre 2024,</w:t>
      </w:r>
    </w:p>
    <w:p>
      <w:r>
        <w:t>(dispositif : page suivante)</w:t>
      </w:r>
    </w:p>
    <w:p>
      <w:r>
        <w:t>E-7201/2024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