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E-71/2017 vom 28. April 2017</w:t>
      </w:r>
    </w:p>
    <w:p>
      <w:r>
        <w:t>Bundesverwaltungsgericht, 2017-04-28, DE</w:t>
      </w:r>
    </w:p>
    <w:p>
      <w:r>
        <w:rPr>
          <w:b/>
        </w:rPr>
        <w:t xml:space="preserve">Quelle: </w:t>
      </w:r>
      <w:r>
        <w:t>https://mcp.opencaselaw.ch/entscheid/bvger_E-71_2017</w:t>
      </w:r>
    </w:p>
    <w:p>
      <w:r>
        <w:t>FR: TAF E-71/2017 du 28 avril 2017</w:t>
      </w:r>
    </w:p>
    <w:p>
      <w:r>
        <w:t>IT: TAF E-71/2017 del 28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Gemäss der am 1. Februar 2014 in Kraft getretenen Bestimmung von Art. 3 Abs. 4 AsylG sind Personen, die Gründe geltend machen, die wegen ihres Verhaltens nach der Ausreise entstanden sind und weder Ausdruck noch Fortsetzung einer bereits im Heimat- oder Herkunftsstaat bestehenden Überzeugung oder Ausrichtung sind, nicht (mehr) Flüchtlinge.</w:t>
      </w:r>
    </w:p>
    <w:p>
      <w:r>
        <w:rPr>
          <w:b/>
        </w:rPr>
        <w:t>E. 5.1</w:t>
      </w:r>
    </w:p>
    <w:p>
      <w:r>
        <w:t>Das SEM führte zur Begründung des Asylentscheids aus, weder mit den geltend gemachten Lebensumständen (insbesondere dem Ausschluss aus der Schule) noch mit der Furcht vor einer Festnahme und der späteren Überstellung in den Militärdienst würden vorliegend asylrelevante Verfolgungsmassnahmen geltend gemacht, zumal der Beschwerdeführer in diesem Kontext keinerlei Behördenkontakt im Sinn der Rechtsprechung des Bundesverwaltungsgerichts gehabt habe. Zudem vermöge auch die vorgebrachte illegale Ausreise keine Furcht vor zukünftiger Verfolgung zu begründen. Er habe nie ein Aufgebot zum Militärdienst erhalten und habe demzufolge weder den Nationaldienst verweigert noch sei er aus diesem desertiert.</w:t>
      </w:r>
    </w:p>
    <w:p>
      <w:r>
        <w:rPr>
          <w:b/>
        </w:rPr>
        <w:t>E. 5.2.1</w:t>
      </w:r>
    </w:p>
    <w:p>
      <w:r>
        <w:t>In der Beschwerde werden die Ausführungen des SEM zu den Vorfluchtgründen - Schulausschluss, Furcht vor Festnahme und späterer Zwangsrekrutierung - nicht bestritten; die Asylgewährung wird in den Rechtsbegehren des Beschwerdeführers nicht (mehr) beantragt.</w:t>
      </w:r>
    </w:p>
    <w:p>
      <w:r>
        <w:rPr>
          <w:b/>
        </w:rPr>
        <w:t>E. 5.2.2</w:t>
      </w:r>
    </w:p>
    <w:p>
      <w:r>
        <w:t>Hingegen lässt der Beschwerdeführer vorbringen, er habe Eritrea illegal verlassen und das SEM habe diesen Umstand zu Unrecht als flüchtlingsrechtlich nicht relevant qualifiziert und dabei die ständige Rechtsprechung des Bundesverwaltungsgerichts missachtet (sowie seine Begründungspflicht verletzt). Die diesbezügliche Praxisänderung des SEM vom Sommer 2016 basiere überdies auf einer wissenschaftlich ungenügenden Quellenlage. Die Menschenrechtslage in Eritrea sei weiterhin äusserst problematisch, wie dies beispielsweise auch die spezifische Untersuchungskommission der Vereinten Nationen in einem Bericht vom 8. Juni 2016 festgehalten habe. Soweit das SEM von ihm für den Fall seiner Rückkehr in das Heimatland sinngemäss diskretes Verhalten verlange, erscheine dies - auch im Licht der internationalen Rechtsprechung - als problematisch.</w:t>
      </w:r>
    </w:p>
    <w:p>
      <w:r>
        <w:rPr>
          <w:b/>
        </w:rPr>
        <w:t>E. 5.3</w:t>
      </w:r>
    </w:p>
    <w:p>
      <w:r>
        <w:t>In der Vernehmlassung erläuterte das SEM seine neue Praxis zur Behandlung der illegalen Ausreise aus Eritrea.</w:t>
      </w:r>
    </w:p>
    <w:p>
      <w:r>
        <w:rPr>
          <w:b/>
        </w:rPr>
        <w:t>E. 5.4</w:t>
      </w:r>
    </w:p>
    <w:p>
      <w:r>
        <w:t>Der Beschwerdeführer verwies in der Replik in diesem Zusammenhang auf einen Grundsatzentscheid des Bundesverwaltungsgerichts vom 30. Januar 2017, in welchem die flüchtlingsrechtliche Relevanz einer illegalen Ausreise nur noch bei einer Kombination mit zusätzlichen anderen Risikofaktoren anerkannt werde. Solche Faktoren seien beim Beschwerdeführer gegeben: Einerseits habe sein Bruder B._______ in Eritrea Militärdienst geleistet und sei ebenfalls ausgereist und habe in der Schweiz ein Asylgesuch gestellt (N [...]); anderseits sei er selber nun mittlerweile nahe am dienstpflichtigen Alter; und schliesslich sei erneut darauf hinzuweisen dass die allgemeine Quellenlage zu Eritrea nach wie vor "sehr dünn" sei. Die illegale Ausreise könne in Kombination mit den erwähnten zusätzlichen Faktoren zu einer Verschärfung des persönlichen Profils und zu einer flüchtlingsrechtlich relevanten Verfolgung führen.</w:t>
      </w:r>
    </w:p>
    <w:p>
      <w:r>
        <w:rPr>
          <w:b/>
        </w:rPr>
        <w:t>E. 6.1</w:t>
      </w:r>
    </w:p>
    <w:p>
      <w:r>
        <w:t>Beide Parteien haben zutreffend darauf hingewiesen, dass gemäss langjähriger bisheriger Praxis der schweizerischen Asylbehörden bereits eine (glaubhaft gemachte) illegale Ausreise aus Eritrea ohne weiteres die Flüchtlingseigenschaft begründete. Das SEM verschärfte diese Praxis im Sommer 2016, wovon auch der Beschwerdeführer betroffen war. Dieser begründet sein Rechtsmittel im Ergebnis ausschliesslich mit dem Vorbringen, die Praxisänderung des SEM sei inhaltlich zu Unrecht (und überdies auch formal falsch) erfolgt.</w:t>
      </w:r>
    </w:p>
    <w:p>
      <w:r>
        <w:rPr>
          <w:b/>
        </w:rPr>
        <w:t>E. 6.2</w:t>
      </w:r>
    </w:p>
    <w:p>
      <w:r>
        <w:t>Das Bundesverwaltungsgericht hat sich im Rahmen des (in seinen beiden Asylabteilungen kürzlich koordiniert entschiedenen und als Referenzurteil publizierten) Urteils D-7898/2015 vom 30. Januar 2017 - auf das in der Replik Bezug genommen wird - mit der Frage befasst, ob Eritreerinnen und Eritreer, die ihr Land illegal verlassen haben, allein deswegen bei einer Rückkehr Verfolgung zu befürchten haben.</w:t>
      </w:r>
    </w:p>
    <w:p>
      <w:r>
        <w:rPr>
          <w:b/>
        </w:rPr>
        <w:t>E. 6.2.1</w:t>
      </w:r>
    </w:p>
    <w:p>
      <w:r>
        <w:t>Nach einer umfassenden Analyse aller zur Verfügung stehenden Länderinformationen kam das Gericht zum Schluss, dass sich die bisherige Praxis nicht mehr aufrechterhalten liess und vom SEM zu Recht angepasst worden war.</w:t>
      </w:r>
    </w:p>
    <w:p>
      <w:r>
        <w:rPr>
          <w:b/>
        </w:rPr>
        <w:t>E. 6.2.2</w:t>
      </w:r>
    </w:p>
    <w:p>
      <w:r>
        <w:t>Für die Entscheidfindung des Gerichts war unter anderem die Tatsache von Bedeutung, dass seit einiger Zeit Personen aus der eritreischen Diaspora für kurze Aufenthalte in ihren Heimatstaat zurückkehren und sich unter ihnen auch Personen befinden, die Eritrea zuvor illegal verlassen hatten.</w:t>
      </w:r>
    </w:p>
    <w:p>
      <w:r>
        <w:rPr>
          <w:b/>
        </w:rPr>
        <w:t>E. 6.2.3</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D-7898/2015 E. 5).</w:t>
      </w:r>
    </w:p>
    <w:p>
      <w:r>
        <w:rPr>
          <w:b/>
        </w:rPr>
        <w:t>E. 6.3</w:t>
      </w:r>
    </w:p>
    <w:p>
      <w:r>
        <w:t>Aus den Akten werden solche zusätzlichen Gefährdungsfaktoren nach Auffassung der Gerichts nicht ersichtlich:</w:t>
      </w:r>
    </w:p>
    <w:p>
      <w:r>
        <w:rPr>
          <w:b/>
        </w:rPr>
        <w:t>E. 6.3.1</w:t>
      </w:r>
    </w:p>
    <w:p>
      <w:r>
        <w:t>Der Beschwerdeführer ist gemäss seinen Angaben im Alter von (...) Jahren aus Eritrea ausgereist. Er hatte noch keinen Kontakt mit den heimatlichen Militärbehörden im Hinblick auf eine allfällige Rekrutierung (vgl. Entscheidungen und Mitteilungen der Schweizerischen Asylrekurskommission [EMARK] 2006 Nr. 3 S. 31 ff.). Heute ist er gemäss eigenen Angaben (...)-jährig und steht damit immer noch nicht im militärdienstpflichtigen Alter.</w:t>
      </w:r>
    </w:p>
    <w:p>
      <w:r>
        <w:rPr>
          <w:b/>
        </w:rPr>
        <w:t>E. 6.3.2</w:t>
      </w:r>
    </w:p>
    <w:p>
      <w:r>
        <w:t>Zu seinem in der Schweiz lebenden Bruder B._______ konnte der Beschwerdeführer in seiner BzP - obwohl er angab, mit ihm über Facebook Kontakt zu haben - praktisch keine Angaben machen (vgl. Protokoll BzP S. 5). Angesichts der vielen unbeantwortet gebliebenen Nachfragen der die Kurzbefragung durchführenden SEM-Sachbearbeiterin erscheint im Übrigen auch der Vorwurf schwer nachvollziehbar, das SEM hätte ihm hier "vertiefte Fragen" stellen müssen (vgl. Replik S. 1). In der Anhörung konnte er - auf weitere Nachfragen hin - zwar ergänzen, dass B._______ mehrere Jahre "im Militärdienst" gewesen, in C._______ stationiert und später "auch ausgereist" sei (vgl. Protokoll Anhörung ad F28-31 sowie ad F6-9). Dass sein Bruder desertiert sei, machte er, soweit feststellbar, während der ganzen erstinstanzlichen Verfahrens ebenso wenig geltend wie eine eigene Furcht vor einer Anschlussverfolgung wegen der nun behaupteten Dienstverweigerung des Bruders. Eine Durchsicht der Akten N (...) des Bruders (und dessen Ehefrau) ergibt, dass dieser am 2. August 2015 in der Schweiz ein Asylgesuch gestellt hatte. Am 21. August 2015 fand seine BzP statt, und am 20. März 2017 wurde der Bruder zu seinen Asylgründen angehört. Ein erstinstanzlicher Asylentscheid ist in diesem Verfahren bisher nicht gefällt worden. Konkrete Hinweise auf eine Reflexverfolgung des Beschwerdeführers ergeben sich aus dem Dossier seines Bruders und seiner Schwägerin nicht. Der durch eine qualifizierte Asyljuristin vertretene Beschwerdeführer hatte in seiner Beschwerde auf eine Anfechtung der Verfügung des SEM im Asylpunkt verzichtet. Dass er sich nun - wenige Tage nach Ausfällung des Grundsatzurteils des Bundesverwaltungsgerichts vom 30. Januar 2017 - erstmals auf eine asylrechtlich grundsätzlich relevante Anschlussgefährdung beruft, wirkt konstruiert und vermag nicht zu überzeugen.</w:t>
      </w:r>
    </w:p>
    <w:p>
      <w:r>
        <w:rPr>
          <w:b/>
        </w:rPr>
        <w:t>E. 6.3.3</w:t>
      </w:r>
    </w:p>
    <w:p>
      <w:r>
        <w:t>Der Beschwerdeführer hatte sich in Eritrea nie in irgendeiner Weise politisch exponiert und nach seinen Angaben - abgesehen von seinem Schulausschluss wegen häufigen Fernbleibens vom Unterricht - nie irgendwelche Probleme mit den Behörden. Er führt in seiner Replik zwar aus, es könne letztlich nicht ausgeschlossen werden, dass die illegale Ausreise in Kombination mit zusätzlichen Faktoren zu einer Verschärfung seines persönlichen Profils und zu einer flüchtlingsrechtlich relevanten Verfolgung führen könnte (vgl. Replik S. 1). Damit verkennt er aber offensichtlich, dass begründete Furcht vor Verfolgung nach Lehre und Praxis nur vorliegt, wenn anzunehmen ist, die befürchteten Nachteile würden ihm nach einer Wiedereinreise mit beachtlicher Wahrscheinlichkeit in absehbarer Zukunft zugefügt (vgl. etwa BVGE 2011/51 E. 6.1 oder 2014/27 E. 41). Hiervon ist beim Beschwerdeführer - abgesehen von der Tatsache, dass dem in der Schweiz vorläufig Aufgenommen im erwähnten Zeithorizont de facto ohnehin keine Verfolgungsmassnahmen drohen können - nach dem Gesagten nicht auszugehen.</w:t>
      </w:r>
    </w:p>
    <w:p>
      <w:r>
        <w:rPr>
          <w:b/>
        </w:rPr>
        <w:t>E. 7.1</w:t>
      </w:r>
    </w:p>
    <w:p>
      <w:r>
        <w:t>Der Beschwerdeführer hat in seiner Beschwerde zudem gerügt, das SEM habe nicht das korrekte Vorgehen befolgt, welches das Bundesverwaltungsgericht im Grundsatzentscheid BVGE 2010/54 für Praxisänderungen vorgeschrieben habe.</w:t>
      </w:r>
    </w:p>
    <w:p>
      <w:r>
        <w:rPr>
          <w:b/>
        </w:rPr>
        <w:t>E. 7.2</w:t>
      </w:r>
    </w:p>
    <w:p>
      <w:r>
        <w:t>Das Gericht hatte sich in diesem Urteil mit der Verbindlichkeit seiner publizierten Koordinationsentscheide für das SEM befasst, wenn diese Fragen der generellen Zumutbarkeit des Vollzugs von Wegweisungen in Herkunftsländer abgewiesener Asylsuchender betreffen. Dabei wurde festgestellt, dass in diesem Kontext für die Vorinstanz rechtlich kein Raum für eine eigene Länderpraxis bestehe, die der publizierten oder auf andere Weise kommunizierten offizielle Praxis des Bundesverwaltungsgerichts widerspreche (vgl. BVGE 2010/54 E. 7 f.). Falls die Vorinstanz dem Gericht, nach einer gewissen Zeit, eine Änderung dessen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w:t>
      </w:r>
    </w:p>
    <w:p>
      <w:r>
        <w:rPr>
          <w:b/>
        </w:rPr>
        <w:t>E. 7.3</w:t>
      </w:r>
    </w:p>
    <w:p>
      <w:r>
        <w:t>Diese Regeln waren indessen bei der Praxisänderung vom Sommer 2016 entgegen der Auffassung des Beschwerdeführers für das SEM nicht massgebend:</w:t>
      </w:r>
    </w:p>
    <w:p>
      <w:r>
        <w:rPr>
          <w:b/>
        </w:rPr>
        <w:t>E. 7.3.1</w:t>
      </w:r>
    </w:p>
    <w:p>
      <w:r>
        <w:t>Vorab ist festzuhalten, dass die vorliegend durch die Vorinstanz angepasste Praxis nicht die in BVGE 2010/54 interessierende (ausländerrechtliche) Frage der Zumutbarkeit des Vollzugs von Wegweisungen im Sinn von Art. 83 Abs. 4 AuG betraf, sondern die Voraussetzungen für die Anerkennung für Flüchtlingseigenschaft gemäss Art. 3 und Art. 54 AsylG).</w:t>
      </w:r>
    </w:p>
    <w:p>
      <w:r>
        <w:rPr>
          <w:b/>
        </w:rPr>
        <w:t>E. 7.3.2</w:t>
      </w:r>
    </w:p>
    <w:p>
      <w:r>
        <w:t>Die bis Mitte 2016 geübte Praxis des SEM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7.3.3</w:t>
      </w:r>
    </w:p>
    <w:p>
      <w:r>
        <w:t>Der Begründung in der vom Beschwerdeführer angefochtenen Verfügung waren zudem auch Hinweise auf die Praxisänderung des SEM zu entnehmen (vgl. Verfügung S. 3 f.).</w:t>
      </w:r>
    </w:p>
    <w:p>
      <w:r>
        <w:rPr>
          <w:b/>
        </w:rPr>
        <w:t>E. 7.3.4</w:t>
      </w:r>
    </w:p>
    <w:p>
      <w:r>
        <w:t>Schliesslich war die Praxisänderung des SEM - wiederum in auffälligem Gegensatz zu dem in BVGE 2010/54 zu beurteilenden Verhalten des damaligen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7.3.5</w:t>
      </w:r>
    </w:p>
    <w:p>
      <w:r>
        <w:t>Zusammenfassend ist festzustellen, dass das Vorgehen des SEM im Zusammenhang mit der Praxisänderung vom Sommer 2016 auch unter diesem Blickwinkel nicht zu beanstanden ist.</w:t>
      </w:r>
    </w:p>
    <w:p>
      <w:r>
        <w:rPr>
          <w:b/>
        </w:rPr>
        <w:t>E. 7.3.6</w:t>
      </w:r>
    </w:p>
    <w:p>
      <w:r>
        <w:t>Auch die Rüge der Verletzung der Begründungspflicht (vgl. Beschwerde S. 3) erweist sich als unbegründet.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AuG [SR 142.20]). Nachdem das SEM in seiner Verfügung vom 8. Dezember 2016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Nachdem der Instruktionsrichter sein Gesuch um Gewährung der unentgeltlichen Prozessführung gutgeheissen hatte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