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E-719/2026 vom 4. März 2026</w:t>
      </w:r>
    </w:p>
    <w:p>
      <w:r>
        <w:t>Bundesverwaltungsgericht, 2026-03-04, DE</w:t>
      </w:r>
    </w:p>
    <w:p>
      <w:r>
        <w:rPr>
          <w:b/>
        </w:rPr>
        <w:t xml:space="preserve">Quelle: </w:t>
      </w:r>
      <w:r>
        <w:t>https://mcp.opencaselaw.ch/entscheid/bvger_E-719_2026</w:t>
      </w:r>
    </w:p>
    <w:p>
      <w:r>
        <w:t>FR: TAF E-719/2026 du 4 mars 2026</w:t>
      </w:r>
    </w:p>
    <w:p>
      <w:r>
        <w:t>IT: TAF E-719/2026 del 4 marzo 2026</w:t>
      </w:r>
    </w:p>
    <w:p>
      <w:pPr>
        <w:pStyle w:val="Heading2"/>
      </w:pPr>
      <w:r>
        <w:t>Regeste</w:t>
      </w:r>
    </w:p>
    <w:p>
      <w:r>
        <w:t>Vollzug der Wegweisung (beschleunigtes Verfahren)</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1 AsylG; Art. 48 Abs. 1 sowie Art. 52 Abs. 1 VwVG). Auf die Beschwerde ist einzutreten.</w:t>
      </w:r>
    </w:p>
    <w:p>
      <w:r>
        <w:rPr>
          <w:b/>
        </w:rPr>
        <w:t>E. 2</w:t>
      </w:r>
    </w:p>
    <w:p>
      <w:r>
        <w:t>Der Beschwerdeführer hat mit seiner Beschwerde die Ziffern 4 und 5 der vorinstanzlichen Verfügung (Anordnung des Wegweisungsvollzugs) angefochten. Die Verneinung der Flüchtlingseigenschaft, die Ablehnung des Asylgesuchs sowie die Wegweisung (Dispositivziffern 1-3) blieben unangefochten und sind mit Ablauf der Beschwerdefrist in Rechtskraft erwachsen. Gegenstand des vorliegenden Beschwerdeverfahrens bildet somit einzig die Frage, ob der Wegweisungsvollzug zu Recht angeordnet wurde.</w:t>
      </w:r>
    </w:p>
    <w:p>
      <w:r>
        <w:rPr>
          <w:b/>
        </w:rPr>
        <w:t>E. 3</w:t>
      </w:r>
    </w:p>
    <w:p>
      <w:r>
        <w:t>Die Kognition des Bundesverwaltungsgerichts richtet sich im Ausländerrecht nach Art. 49 VwVG (Art. 112 Abs. 1 AIG [SR 142.20];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Der in der Rechtsmitteleingabe gestellte Rückweisungsantrag ist unbegründet. Das SEM hat entgegen der Annahme des Beschwerdeführers den Sachverhalt vollständig und richtig festgestellt. Es hat seine persönliche Situation, insbesondere seine familiäre und wirtschaftliche Situation im gebotenen Umfang abgeklärt. Namentlich hat es die im Referenzurteil des Bundesverwaltungsgerichts E-591/2018 erwähnten Kriterien, wie etwa die Existenz eines familiären Netzes sowie die enge Verbindung zur Region geprüft. Des Weiteren hat es auch die Ausführungen des Beschwerdeführers in seiner Stellungnahme zum Entscheidentwurf (vgl. S. 5 der angefochtenen Verfügung) berücksichtigt. Dass der Beschwerdeführer die Beweiswürdigung des SEM nicht teilt, stellt keine unrichtige oder unvollständige Sachverhaltsfeststellung dar. Ebenso wenig ergibt sich aus den Akten oder den Beschwerdevorbringen, inwiefern die Vorinstanz weitere Abklärungen hinsichtlich der familiären oder wirtschaftlichen Verhältnisse des Beschwerdeführers hätte vornehmen müssen. Im Übrigen geht aus dem Protokoll der Befragung hervor, dass der Beschwerdeführer explizit auf die Unstimmigkeiten in seinen Aussagen hingewiesen wurde. So zeigte ihm der zuständige Sachbearbeiter auf, dass seine Angabe, wonach er (lediglich) (...) Jahre in E._______ gelebt habe, nicht mit seinen übrigen Angaben zu seiner Biografie in Einklang zu bringen sei (vgl. A14 F42). Auch sonst ergeben sich aus den Akten keine Rückweisungsgründe, weshalb der Antrag abzuweisen ist.</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er kann unzumutbar sein, wenn gemäss Art. 83 Abs. 4 AIG wenn Ausländerinnen oder Ausländer im Heimat- oder Herkunftsstaat aufgrund von Situationen wie Krieg, Bürgerkrieg, allgemeiner Gewalt und medizinischer Notlage konkret gefährdet sind, und er ist unmöglich, wenn die Ausländerin oder der Ausländer weder in den Heimatstaat- oder Herkunftsstaat noch in einen Drittstaat ausreisen oder dorthin gebracht werden kann (Art. 83 Abs. 2 AIG).</w:t>
      </w:r>
    </w:p>
    <w:p>
      <w:r>
        <w:rPr>
          <w:b/>
        </w:rPr>
        <w:t>E. 7.2</w:t>
      </w:r>
    </w:p>
    <w:p>
      <w:r>
        <w:t>Vorab ist mit Blick auf den Heimatstaat des Beschwerdeführers, Somalia, festzuhalten, dass im grössten Teil des Landes (Landesteile Süd- und Zentralsomalia) seit längerer Zeit Verhältnisse herrschen, aufgrund welcher der Wegweisungsvollzug praxisgemäss generell - das heisst ungeachtet individueller Umstände - als unzumutbar zu qualifizieren ist (vgl. BVGE 2013/27 E. 8.3 m.w.H.). Gemäss Praxis des Bundesverwaltungsgerichts kann sich der Vollzug von Wegweisungen jedoch in die im Norden Somalias gelegenen Regionen Somaliland oder Puntland bei Vorliegen begünstigender Umstände als zumutbar erweisen (vgl. das bereits mehrfach erwähnte Referenzurteil des BVGer E-591/2018 E. 9, insb. E. 9.3.5 [Somaliland] sowie das Referenzurteil des BVG E-6310/2017 vom 15. Januar 2020 E. 10 f, insb. E. 11.2.4 [Puntland]).</w:t>
      </w:r>
    </w:p>
    <w:p>
      <w:r>
        <w:rPr>
          <w:b/>
        </w:rPr>
        <w:t>E. 7.2.1</w:t>
      </w:r>
    </w:p>
    <w:p>
      <w:r>
        <w:t>Die Vorinstanz begründet in der angefochtenen Verfügung zutreffend, weshalb der Wegweisungsvollzug nach Somalia zulässig, zumutbar und möglich ist (vgl. ebd. Abschnitt III Ziff. 1 - 3). Namentlich erwägt sie zur Zumutbarkeit unter Berücksichtigung der konkreten Verhältnisse in Bezug auf den Beschwerdeführer, dass vom Vorliegen begünstigender Umstände (im Sinne des Referenzurteils E-591/2018) auszugehen ist. Dies, da es sich bei ihm um einen jungen und körperlich sowie psychisch gesunden alleinstehenden Mann handle, der in E._______ (Somaliland) die Schule (...) abgeschlossen und danach bis zu seiner Ausreise verschiedenen Erwerbstätigkeiten nachgegangen sei. In antizipierter Beweiswürdigung sei davon auszugehen, dass er auch bei einer Rückkehr in der Lage sein werde, weiterhin ein Auskommen zu erzielen, um seinen Lebensunterhalt zu gewährleisten. Darüber hinaus verfüge er über ein familiäres Netz (namentlich vier Brüder, eine Schwester, zwei Onkel sowie eine Tante), welches er zur Unterstützung, respektive um eine Notlage zu verhindern, in Anspruch nehmen könne. So habe er bis zu seiner Ausreise etwa zwölf Jahre gemeinsam mit seinen Geschwistern in E._______ leben können.</w:t>
      </w:r>
    </w:p>
    <w:p>
      <w:r>
        <w:rPr>
          <w:b/>
        </w:rPr>
        <w:t>E. 7.2.2</w:t>
      </w:r>
    </w:p>
    <w:p>
      <w:r>
        <w:t>Wie bereits in seiner Stellungnahme zum Entscheidentwurf bestreitet der Beschwerdeführer in der Beschwerdeschrift erneut, dass er über begünstigende Umstände in Somaliland verfüge. Er habe den grössten Teil seines Lebens in C._______ verbracht, wo er geboren und aufgewachsen sei. Er habe nur (...) Jahre, nicht aber (...) Jahre in E._______ gelebt, wo er mittlerweile keine Familienmitglieder mehr habe. Vielmehr lebten aktuell zwei seiner Brüder und eine Schwester in G._______, seine beiden anderen Brüder und seine Tante in C._______. Zwei Onkel, mit denen er keinen Kontakt pflege, lebten in H._______, wo er noch nie gewesen sei. Er, der Beschwerdeführer, stehe nur mit seiner in G._______ lebenden Schwester in Kontakt. Des Weiteren könne das SEM nicht in antizipierter Beweiswürdigung davon ausgehen, dass er bei einer Rückkehr seinen Lebensunterhalt sichern könne, zumal dies bereits in der Vergangenheit nicht der Fall gewesen sei. Seine beruflichen Erfahrungen beschränkten sich auf (...)-Tätigkeiten, die zudem in der Vergangenheit unregelmässig stattgefunden hätten und seinen Lebensunterhalt langfristig nicht gewährleisten könnten. Hinzu komme, dass er einem Minderheitenclan angehöre und er bei einer Rückkehr nicht auf dessen Unterstützung zählen könne. Schon in der Vergangenheit habe ihn der Clan nicht unterstützt. Folglich könne nicht davon ausgegangen werden, dass er bei einer Rückkehr erforderlichenfalls Unterstützung von Seiten seines Clans erhalte. Ausserdem müsse bezweifelt werden, dass er ohne entsprechende Protektion eine existenzsichernde Tätigkeit in Somaliland aufnehmen könne. Neue Vorbehalte gegen den angeordneten Vollzug der Wegweisung werden in der Beschwerdeschrift nicht vorgebracht.</w:t>
      </w:r>
    </w:p>
    <w:p>
      <w:r>
        <w:rPr>
          <w:b/>
        </w:rPr>
        <w:t>E. 7.2.3</w:t>
      </w:r>
    </w:p>
    <w:p>
      <w:r>
        <w:t>Das Bundesverwaltungsgericht geht mit der Vorinstanz, auf deren Erwägungen vorab vollumfänglich verwiesen werden kann, davon aus, dass der Vollzug der Wegweisung zulässig, möglich und zumutbar ist. Bei der Befragung hat der Beschwerdeführer explizit erklärt, er sei zu seinem Bruder nach E._______ gezogen, als «die Sachen mit Al-Shabaab» passiert seien und er «davongekommen» sei (A14 F18). Seine Flucht aus der Al-Shabaab-Gefangenschaft habe Ende 20(...) stattgefunden; (...) danach sei er aus Somalia ausgereist (ebd. F82 und F85). Auch nach Einschätzung des Bundesverwaltungsgerichts ist seine Angabe, wonach er nur zwei Jahre in E._______ gelebt habe, mit diesen Angaben zu seiner Biografie nicht zu vereinbaren. Des Weiteren schliesst sich das Bundesverwaltungsgericht der Einschätzung des SEM an, wonach davon auszugehen sein dürfte, dass er, wie schon vor seiner Ausreise, bei einer Rückkehr Unterstützung von seinen Familienmitgliedern erhalten könnte, auch wenn sie mittlerweile nicht mehr in E._______ leben sollten. Gestützt auf seine rund zwölfjährige Aufenthaltsdauer in E._______ dürfte zudem davon auszugehen sein, dass er sich dort ein soziales Netz aufbauen konnte, welches ihm bei der Reintegration behilflich sein kann. Wie bereits in seiner Stellungnahme hat der Beschwerdeführer auch in der Beschwerdeschrift darauf verzichtet, näher auszuführen, inwiefern er von seinem Clan keine Unterstützung erfahren habe und auch den Akten sind diesbezüglich keine Hinweise zu entnehmen. Auch sein wiederholtes Vorbringen, wonach seine beruflichen Tätigkeiten in seiner Heimat kein existenzsicherndes Niveau erreicht hätten und sie dies auch bei seiner Rückkehr nicht erreichen könnten, vermag zu keiner anderen Einschätzung zu führen. Zu Recht hat das SEM diesbezüglich dargelegt, dass es ihm möglich war, vor seiner Ausreise (...) Jahre in Somaliland zu leben, ohne in eine existenzielle Notlage zu geraten. Dabei geht das Gericht - wie zuvor das SEM - davon aus, dass die Art der beruflichen Tätigkeit für den Vollzug der Wegweisung unerheblich ist. Vielmehr war er durch seine Tätigkeiten als (...) in der Lage, sich ein Auskommen zu sichern. Allfällige anfängliche wirtschaftliche Reintegrationsschwierigkeiten vermögen dem Vollzug im Übrigen nicht entgegenzustehen, da blosse soziale oder wirtschaftliche Schwierigkeiten, von denen die ansässige Bevölkerung betroffen ist (beispielsweise ein Mangel an Arbeitsplätzen), keine existenzbedrohende Situation zu begründen vermögen (vgl. BVGE 2010/41 E. 8.3.6).</w:t>
      </w:r>
    </w:p>
    <w:p>
      <w:r>
        <w:rPr>
          <w:b/>
        </w:rPr>
        <w:t>E. 7.2.4</w:t>
      </w:r>
    </w:p>
    <w:p>
      <w:r>
        <w:t>Insgesamt stehen dem Vollzug der Wegweisung keine Hindernisse im Sinne von Art. 83 Abs. 2 - 4 AIG entgegen und eine vorläufige Aufnahme fällt ausser Betracht.</w:t>
      </w:r>
    </w:p>
    <w:p>
      <w:r>
        <w:rPr>
          <w:b/>
        </w:rPr>
        <w:t>E. 8</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9.1</w:t>
      </w:r>
    </w:p>
    <w:p>
      <w:r>
        <w:t>Aus den vorstehenden Erwägungen ergibt sich, dass die Rechtsbegehren als aussichtslos zu bezeichnen sind, weshalb das Gesuch um Gewährung der unentgeltlichen Prozessführung abzuweisen ist (vgl. Art. 65 Abs. 1 VwVG). Das Gesuch um Verzicht auf die Erhebung eines Kostenvorschusses ist mit dem vorliegenden Entscheid gegenstandslos geworden.</w:t>
      </w:r>
    </w:p>
    <w:p>
      <w:r>
        <w:rPr>
          <w:b/>
        </w:rPr>
        <w:t>E. 9.2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