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E-7190/2016 vom 2. Dezember 2016</w:t>
      </w:r>
    </w:p>
    <w:p>
      <w:r>
        <w:t>Bundesverwaltungsgericht, 2016-12-02, DE</w:t>
      </w:r>
    </w:p>
    <w:p>
      <w:r>
        <w:rPr>
          <w:b/>
        </w:rPr>
        <w:t xml:space="preserve">Quelle: </w:t>
      </w:r>
      <w:r>
        <w:t>https://mcp.opencaselaw.ch/entscheid/bvger_E-7190_2016</w:t>
      </w:r>
    </w:p>
    <w:p>
      <w:r>
        <w:t>FR: TAF E-7190/2016 du 2 décembre 2016</w:t>
      </w:r>
    </w:p>
    <w:p>
      <w:r>
        <w:t>IT: TAF E-7190/2016 del 2 dicembre 2016</w:t>
      </w:r>
    </w:p>
    <w:p>
      <w:pPr>
        <w:pStyle w:val="Heading2"/>
      </w:pPr>
      <w:r>
        <w:t>Regeste</w:t>
      </w:r>
    </w:p>
    <w:p>
      <w:r>
        <w:t>Asyl und Wegweisung</w:t>
      </w:r>
    </w:p>
    <w:p>
      <w:pPr>
        <w:pStyle w:val="Heading2"/>
      </w:pPr>
      <w:r>
        <w:t>Erwägungen</w:t>
      </w:r>
    </w:p>
    <w:p>
      <w:r>
        <w:rPr>
          <w:b/>
        </w:rPr>
        <w:t>E. 1</w:t>
      </w:r>
    </w:p>
    <w:p>
      <w:r>
        <w:t>Das Bundesverwaltungsgericht ist für die Beurteilung von Gesuchen um Revision seiner Urteile zuständig (Art. 45 VGG; vgl. BVGE 2007/21 E. 2.1). Dabei entscheidet es in der Besetzung von drei Richtern oder Richterinnen (Art. 21 Abs. 1 VGG), sofern das Revisionsgesuch nicht in die Zuständigkeit des Einzelrichters beziehungsweise der Einzelrichterin fällt (Art. 23 VGG).</w:t>
      </w:r>
    </w:p>
    <w:p>
      <w:r>
        <w:rPr>
          <w:b/>
        </w:rPr>
        <w:t>E. 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BVGE 2012/7 E. 2.4.2, BVGE 2007/21 E. 7.1).</w:t>
      </w:r>
    </w:p>
    <w:p>
      <w:r>
        <w:rPr>
          <w:b/>
        </w:rPr>
        <w:t>E. 3.1</w:t>
      </w:r>
    </w:p>
    <w:p>
      <w:r>
        <w:t>Gemäss Art. 45 VGG gelten für die Revision von Urteilen des Bundesverwaltungsgerichts die Art. 121-128 BGG sinngemäss. Nach Art. 47 VGG findet auf Inhalt, Form und Ergänzung des Revisionsgesuches Art. 67 Abs. 3 VwVG Anwendung. Im Revisionsgesuch ist insbesondere der angerufene Revisionsgrund anzugeben und die Rechtzeitigkeit des Revisionsbegehrens (im Sinn von Art. 124 BGG) darzutun (Art. 47 VGG i.V.m. Art. 67 Abs. 3 VwVG).</w:t>
      </w:r>
    </w:p>
    <w:p>
      <w:r>
        <w:rPr>
          <w:b/>
        </w:rPr>
        <w:t>E. 3.2</w:t>
      </w:r>
    </w:p>
    <w:p>
      <w:r>
        <w:t>An die Begründung ausserordentlicher Rechtsmittel werden in der Praxis hohe Anforderungen gestellt. Reine Urteilskritik genügt den gesetzlichen Anforderungen an die Begründung eines Revisionsgesuchs nicht; es muss zumindest einer der im Gesetz abschliessend aufgezählten Revisionsgründe dargelegt werden. Das Gesetz umschreibt die Revisionsgründe eng, die Rechtsprechung handhabt sie restriktiv (vgl. Elisabeth Escher, in: Niggli/Uebersax/Wiprächtiger [Hrsg.], Basler Kommentar zum Bundesgerichtsgesetz, 2. Aufl., Basel 2011, Art. 121 N 1; Nicolas von Werdt in: Seiler/von Werdt/Güngerich, Stämpflis Handkommentar SHK, Bundes-gerichtsgesetz, Bern 2007, Art. 121 N 7). Wird die Revision eines Entscheids wegen Verletzung der Vorschriften über den Ausstand verlangt (Art. 121 Bst. a BGG), sind die den Ausstand begründenden Tatsachen glaubhaft zu machen (Art. 36 Abs. 1 BGG).</w:t>
      </w:r>
    </w:p>
    <w:p>
      <w:r>
        <w:rPr>
          <w:b/>
        </w:rPr>
        <w:t>E. 4.1</w:t>
      </w:r>
    </w:p>
    <w:p>
      <w:r>
        <w:t>Im Revisionsgesuch vom 21. November 2016 wird beantragt, das Urteil E-521/2015 vom 19. Oktober 2016 sei wegen der Verletzung von Ausstandsvorschriften durch die Bundesverwaltungsrichter Schürch und Willisegger in Revision zu ziehen.</w:t>
      </w:r>
    </w:p>
    <w:p>
      <w:r>
        <w:rPr>
          <w:b/>
        </w:rPr>
        <w:t>E. 4.2</w:t>
      </w:r>
    </w:p>
    <w:p>
      <w:r>
        <w:t>Zur inhaltlichen Begründung dieses Revisionsgesuchs wird Folgendes ausgeführt:</w:t>
      </w:r>
    </w:p>
    <w:p>
      <w:r>
        <w:rPr>
          <w:b/>
        </w:rPr>
        <w:t>E. 4.2.1</w:t>
      </w:r>
    </w:p>
    <w:p>
      <w:r>
        <w:t>Der Rechtsvertreter des Gesuchstellers habe am 7. Dezember 2015 und am 24. Dezember 2015 je ein "generelles Ausstandsbegehren" gegen die Bundesverwaltungsrichter Schürch und Willisegger beim Bundesverwaltungsgericht eingereicht. In diesen beiden Eingaben habe er ausgeführt und dokumentiert, dass bei diesen beiden Richtern eine "übermässige Häufung von fachlichen Fehlern" festzustellen sei, was zur Annahme eines Ausstandsgrundes bei diesen beiden Gerichtspersonen führen müsse. Auf diese beiden "generellen Ausstandsbegehren" sei das Bundesverwaltungsgericht mit zwei - fragwürdig begründeten - Urteilen E-8435/2015 vom 24. (recte: 14.) September 2016 (Richter Willisegger) und D-7951/2015 vom 29. September 2016 (Richter Schürch) nicht eingetreten.</w:t>
      </w:r>
    </w:p>
    <w:p>
      <w:r>
        <w:rPr>
          <w:b/>
        </w:rPr>
        <w:t>E. 4.2.2</w:t>
      </w:r>
    </w:p>
    <w:p>
      <w:r>
        <w:t>Beim revisionsweise angefochtenen Urteil E-521/2015 vom 19. Oktober 2016 handle es sich nun "um das erste Urteil, in welchem diese beiden Gerichtspersonen [...] nach Erlass der beiden Urteile vom 14. September 2016 und vom 29. September 2016 wieder tätig geworden" seien. Gegen Bundesverwaltungsrichter Schürch habe zudem am 26. Oktober 2016 aufgrund neuer Vorfälle, welche seine "persönliche Feindschaft gegen-über dem unterzeichneten Anwalt belegen" würden, im Verfahren D-2048/2015 ein neues Ausstandsbegehren eingereicht werden müssen.</w:t>
      </w:r>
    </w:p>
    <w:p>
      <w:r>
        <w:rPr>
          <w:b/>
        </w:rPr>
        <w:t>E. 4.2.3</w:t>
      </w:r>
    </w:p>
    <w:p>
      <w:r>
        <w:t>Inhaltlich werde einerseits ausdrücklich auf die Ausführungen im Ausstandsbegehren vom 26. Oktober 2016 verwiesen (von dem eine Kopie mit dem Revisionsgesuch eingereicht wird). Andererseits werde auf die "generellen Ausstandsbegehren" vom 7. und 24. Dezember 2015 und insbesondere auf die darin enthaltene "Auflistung der schweren fachlichen Fehler" hingewiesen. Diese Fehlleistungen müssten in ihrer Gesamtheit auch im vorliegenden Revisionsverfahren zur Annahme von Ausstandsgründen führen. Es werde beantragt, die Akten der Verfahren E-8435/2015, D-7951/2015 und D-2048/2015 für die Behandlung des vorliegenden Revisionsverfahrens beizuziehen.</w:t>
      </w:r>
    </w:p>
    <w:p>
      <w:r>
        <w:rPr>
          <w:b/>
        </w:rPr>
        <w:t>E. 4.3</w:t>
      </w:r>
    </w:p>
    <w:p>
      <w:r>
        <w:t>In formeller Hinsicht wurde im Revisionsgesuch ausgeführt, das Urteil vom 19. Oktober 2016 sei dem Rechtsvertreter des Gesuchstellers am 21. Oktober 2016 eröffnet worden; die 30-tägige Frist zur Einreichung eines Revisionsgesuchs wegen der Verletzung von Ausstandsvorschriften sei demnach mit der Postaufgabe vom 21. November 2016 gewahrt.</w:t>
      </w:r>
    </w:p>
    <w:p>
      <w:r>
        <w:rPr>
          <w:b/>
        </w:rPr>
        <w:t>E. 5.1</w:t>
      </w:r>
    </w:p>
    <w:p>
      <w:r>
        <w:t>Im Revisionsgesuch wird der angerufene Revisionsgrund zwar nicht ausdrücklich zitiert, jedoch hinreichend umschrieben: Gemäss Art. 121 Bst. a BGG (i.V.m. Art. 45 VGG) kann die Revision eines Urteils des Bundesverwaltungsgerichts unter anderem verlangt werden, wenn die Vorschriften über den Ausstand verletzt worden sind.</w:t>
      </w:r>
    </w:p>
    <w:p>
      <w:r>
        <w:rPr>
          <w:b/>
        </w:rPr>
        <w:t>E. 5.2.1</w:t>
      </w:r>
    </w:p>
    <w:p>
      <w:r>
        <w:t>Die Rechtzeitigkeit der Einreichung des Revisionsgesuchs erscheint auf den ersten Blick unproblematisch, auch wenn der Gesuchsteller diesbezüglich, wiederum implizit, nur auf die Bestimmung von Art. 124 Abs. 1 Bst. b BGG hinzuweisen scheint, gemäss welcher das Revisionsgesuch wegen Verletzung von Verfahrensvorschriften innert 30 Tagen seit Eröffnung des angefochtenen Entscheids einzureichen ist (während die spezifische Fristbestimmung von Art. 124 Abs. 1 Bst. a BGG festhält, dass Ausstandsbegehren innert 30 Tagen seit nach Entdeckung des Ausstandsgrundes einzulegen sind).</w:t>
      </w:r>
    </w:p>
    <w:p>
      <w:r>
        <w:rPr>
          <w:b/>
        </w:rPr>
        <w:t>E. 5.2.2</w:t>
      </w:r>
    </w:p>
    <w:p>
      <w:r>
        <w:t>Ausstandsgründe sind allerdings nur dann mit einem Revisions-gesuch geltend zu machen, wenn sie nach Abschluss des Verfahrens entdeckt werden (vgl. Art. 38 Abs. 3 BGG [i.V.m. Art. 38 VGG]); nach Lehre und Praxis verwirkt der Anspruch auf das Vorbringen von Ausstandsgründen, wenn diese bereits im vorangehenden Verfahren hätten geltend gemacht werden können und nicht umgehend nach ihrer Entdeckung vorgebracht wurden (vgl. zum Ganzen, je mit weiteren Hinweisen: Escher, a.a.O., Art. 121 N 6; Dominik Vock in: Spühler/Aemisegger/Dolge/Vock, Bundesgerichtsgesetz [BGG] Praxiskommentar, 2. Aufl. 2013, Art. 121 N 1; von Werdt, a.a.O., Art. 121 N 14 f.; Moser/Beusch/Kneubühler, Prozessieren vor dem Bundesverwaltungsgericht, 2. Aufl. 2013, S. 309 Rz. 5.56).</w:t>
      </w:r>
    </w:p>
    <w:p>
      <w:r>
        <w:rPr>
          <w:b/>
        </w:rPr>
        <w:t>E. 5.3</w:t>
      </w:r>
    </w:p>
    <w:p>
      <w:r>
        <w:t>Dem Gesuchsteller wurde auf Wunsch seines Rechtsvertreters hin bereits vor eineinhalb Jahren, nämlich mit der Instruktionsverfügung vom 23. April 2015, bekanntgegeben, dass die Richter Schürch und Willisegger voraussichtlich an seinem Beschwerdeverfahren mitwirken würden. Ab diesem Zeitpunkt war es ihm möglich, konkrete Ausstandsgründe gegen diese beiden Gerichtspersonen vorzubringen. Soweit er sein Revisionsgesuch ausdrücklich mit dem Hinweis auf die Auflistung angeblich begangener fachlicher Fehler dieser Gerichtspersonen in seinen Eingaben vom 7. und 24. Dezember 2015 begründet, ist ihm entgegenzuhalten, dass ihm diese angeblichen Ausstandsgründe demnach spätestens zu diesem Zeitpunkt bekannt gewesen wären und er sie im Beschwerdeverfahren E-521/2015 hätte geltend machen können und müssen.</w:t>
      </w:r>
    </w:p>
    <w:p>
      <w:r>
        <w:rPr>
          <w:b/>
        </w:rPr>
        <w:t>E. 5.4</w:t>
      </w:r>
    </w:p>
    <w:p>
      <w:r>
        <w:t>Mit Bezug auf einen der beiden Richter wird auch das Vorliegen persönlicher Feindschaft (Art. 34 Abs. 1 Bst. e BGG) als Ausstandsgrund geltend gemacht und integral auf das in Kopie eingereichte Ausstandsbegehren vom 26. Oktober 2016 verwiesen (vgl. Revisionsgesuch S. 4). Diesem Dokument ist zu entnehmen, dass der Rechtsvertreter des Gesuchstellers versucht, die angebliche Feindschaft aus einer Instruktionsverfügung jenes Richters abzuleiten, die vom 11. Oktober 2016 datiert und ihm gemäss Akten am Morgen des 12. Oktober 2016 per Einschreiben eröffnet worden ist. Auch diesen angeblichen Ausstandsgrund hätte der Gesuchsteller somit offenkundig eine Woche vor Abschluss des Verfahren E-521/2015 entdeckt, womit genügend Zeit zur Verfügung gestanden wäre, um diesen Umstand noch im ordentlichen Beschwerdeverfahren vorzubringen.</w:t>
      </w:r>
    </w:p>
    <w:p>
      <w:r>
        <w:rPr>
          <w:b/>
        </w:rPr>
        <w:t>E. 6.1</w:t>
      </w:r>
    </w:p>
    <w:p>
      <w:r>
        <w:t>Das Revisionsgesuch erweist sich nach dem Gesagten als unzulässig. Es ist darauf nicht einzutreten.</w:t>
      </w:r>
    </w:p>
    <w:p>
      <w:r>
        <w:rPr>
          <w:b/>
        </w:rPr>
        <w:t>E. 6.2</w:t>
      </w:r>
    </w:p>
    <w:p>
      <w:r>
        <w:t>Der am 22. November 2016 erlassene einstweilige Vollzugsstopp fällt dahin; über den Antrag auf (definitive) Aussetzung des Vollzugs für die Dauer des Revisionsverfahrens ist bei diesem Verfahrensausgang nicht mehr zu befinden.</w:t>
      </w:r>
    </w:p>
    <w:p>
      <w:r>
        <w:rPr>
          <w:b/>
        </w:rPr>
        <w:t>E. 6.3</w:t>
      </w:r>
    </w:p>
    <w:p>
      <w:r>
        <w:t>Es erübrigt sich, auf die weiteren Ausführungen und Anträge des Gesuchstellers einzugehen, da sie nicht geeignet sind, zu einer anderen Betrachtungsweise zu führen.</w:t>
      </w:r>
    </w:p>
    <w:p>
      <w:r>
        <w:rPr>
          <w:b/>
        </w:rPr>
        <w:t>E. 7</w:t>
      </w:r>
    </w:p>
    <w:p>
      <w:r>
        <w:t>Der Rechtsvertreter des Gesuchstellers hat in letzter Zeit immer wieder versucht, unter Hinweis auf angeblich fehlerhafte Amtsausübung den Ausstand von - einzelnen oder gleich allen - Gerichtspersonen der Asyl-abteilungen des Bundesverwaltungsgerichts herbeizuführen. Bereits im Urteil D-7915/2015 vom 5. Januar 2016 war festgehalten worden, das Gericht behalte sich vor, "in weiteren Verfahren, in denen Rechtsanwalt Gabriel Püntener gestützt auf Art. 34 Abs. 1 Bst. e BGG wegen angeblicher übermässiger Häufung von fachlichen Fehlern rechtsmissbräuchlich den Ausstand von Richtern und Richterinnen sowie Gerichtsschreibern und Gerichtsschreiberinnen der Abteilungen IV und V zu erwirken versucht, auf die entsprechenden Eingaben [...] nicht einzutreten [...] und die Kosten ihm persönlich zur Zahlung aufzulegen" (vgl. Urteil D-7915/2015 E. 7). Unter Hinweis auf diese Ankündigung und in Anwendung von Art. 1-3 des Reglements vom 21. Februar 2008 über die Kosten und Entschädigungen vor dem Bundesverwaltungsgericht (VGKE, SR 173.320.2) sind die Verfahrenskosten von Fr. 600.- dem Rechtsvertreter des Gesuchstellers zur Bezahlung aufzulegen (vgl. BGE 129 IV 206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