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E-7176/2015 vom 23. November 2015</w:t>
      </w:r>
    </w:p>
    <w:p>
      <w:r>
        <w:t>Bundesverwaltungsgericht, 2015-11-23, DE</w:t>
      </w:r>
    </w:p>
    <w:p>
      <w:r>
        <w:rPr>
          <w:b/>
        </w:rPr>
        <w:t xml:space="preserve">Quelle: </w:t>
      </w:r>
      <w:r>
        <w:t>https://mcp.opencaselaw.ch/entscheid/bvger_E-7176_2015</w:t>
      </w:r>
    </w:p>
    <w:p>
      <w:r>
        <w:t>FR: TAF E-7176/2015 du 23 novembre 2015</w:t>
      </w:r>
    </w:p>
    <w:p>
      <w:r>
        <w:t>IT: TAF E-7176/2015 del 23 novembre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Über offensichtlich unbegründete Beschwerden wird in einzelrichterlicher Zuständigkeit mit Zustimmung eines zweiten Richters beziehungsweise einer zweiten Richterin entschieden (Art. 111 Bst. e AsylG) und es handelt sich, wie nachfolgend aufgezeigt wird, um eine solche, weshalb das Urteil nur summarisch zu begründen ist (Art. 111a Abs. 2 AsylG).</w:t>
      </w:r>
    </w:p>
    <w:p>
      <w:r>
        <w:rPr>
          <w:b/>
        </w:rPr>
        <w:t>E. 3.2</w:t>
      </w:r>
    </w:p>
    <w:p>
      <w:r>
        <w:t>Gemäss Art. 111a Abs. 1 AsylG wurde vorliegend auf das Einholen einer Vernehmlassung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des Beschwerdeführers mit der «Eurodac»-Datenbank ergab, dass dieser am 24. August 2015 in Bulgarien ein Asylgesuch eingereicht hatte. Das SEM ersuchte deshalb die dortigen Behörden am 2. Oktober 2015 um Wiederaufnahme des Beschwerdeführers gestützt auf Art. 23 Dublin-III-VO. Die bulgarischen Behörden stimmten dem Gesuch um Übernahme am 16. Oktober 2015 zu. Damit ist die grundsätzliche Zuständigkeit dieses Landes zur Durchführung des Asylverfahrens gegeben.</w:t>
      </w:r>
    </w:p>
    <w:p>
      <w:r>
        <w:rPr>
          <w:b/>
        </w:rPr>
        <w:t>E. 6.1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 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in der Regel nach. Es darf grundsätzlich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Vermutung kann umge- stossen werden, wenn nachgewiesen wird, dass eine reale Gefahr einer völkerrechtswidrigen Ausschaffung besteht. Gemäss Praxis des Bundesverwaltungsgerichts liegen keine wesentlichen Gründe für die Annahme vor, das Asylverfahren und die Aufnahmebedingungen würden allgemein für Antragsteller in Bulgarien systemische Schwachstellen aufweisen, die eine Gefahr einer unmenschlichen oder entwürdigenden Behandlung im Sinne des Artikels 4 der EU-Grundrechtecharta mit sich bringen würden. Zwar ist einem früheren Bericht des Amtes des Hohen Flüchtlingskommissars der Vereinten Nationen (UNHCR) vom 2. Januar 2014 (UNHCR Observations on the Current Situation of Asylum in Bulgaria) zu entnehmen, dass in jenem Zeitpunkt in Bulgarien systemische Mängel bei den Aufnahmebedingungen für Asylsuchende und dem Asylverfahren bestanden. Die prekären Bedingungen veranlassten das UNHCR zu einem Aufruf an die Mitgliedstaaten, vorübergehend von Überstellungen nach Bulgarien abzusehen. Dieser Aufruf wurde jedoch im Update des UNHCR vom April 2014 (UNHCR Observations on the Current Situation of Asylum in Bulgaria) insofern relativiert, als dass dort festgestellt wird, seit Anfang 2014 hätten wesentliche Fortschritte in den Aufnahme- und Lebensbedingungen verzeichnet werden können. Das UNHCR gelangt sodann zum Schluss, dass sich seine ursprüngliche Empfehlung, einstweilen generell von Überstellungen von Asylsuchenden nach Bulgarien abzusehen, nicht länger aufrechterhalten lasse. Allerdings wird hervorgehoben, dass es für gewisse Personen weiterhin Gründe gebe, die einer Überstellung entgegenstehen würden. Das UNHCR empfiehlt, jeweils eine Einzelfallprüfung vorzunehmen um abzuklären, ob eine Überstellung mit den sich aus dem internationalen Recht ergebenden Verpflichtungen der Mitgliedstaaten vereinbar sei. An dieser Einschätzung hält das UNHCR in einem Schreiben vom Juni 2015 fest (Aktualisierte Antworten auf Fragen von UNHCR Deutschland im Zusammenhang mit Überstellungen nach dem Dublin-Verfahren). Nachdem sich die Aufnahmebedingungen im Jahr 2014 grundsätzlich verbessert hätten, seien aufgrund fehlender Ressourcen Versorgungslücken entstanden, von denen vor allem besonders schutzbedürftige Asylsuchende und Asylsuchende mit besonderen Bedürfnissen betroffen seien. Trotz der Bemühungen der Behörden sei die Situation in den Einrichtungen der SAR (State Agency for Refugees) Ende Juni 2015 betreffend Versorgung und Unterstützung weiterhin prekär. Die Nahrungsvorräte gingen schnell zur Neige. Zwar toleriere die SAR in ihrem Einrichtungen weiterhin die Unterbringung von über 700 Personen mit Schutzstatus, da die Betroffenen aufgrund des Umstands, dass seit Januar 2014 kein Integrationsprogramm existiere, über keine sonstigen Möglichkeiten der Selbstversorgung verfügten, doch offiziell stehe diesen Personen kein Anspruch auf die zwei von der SAR bereitgestellten Mahlzeiten zu. Die SAR habe am 1. Februar 2015 aufgehört, Asylsuchenden in ihren Einrichtungen ein monatliches Taschengeld zu zahlen, wovon vor allem die besonders schutzbedürftigen Personen betroffen seien, da diese ihre medizinische Versorgung nicht mehr finanzieren könnten (von der SAR werde diese kaum noch gewährleistet). Der Zugang von Dublin-Rückkehrern zu den Unterkünften und den sonstigen sozialen Leistungen des Staates hänge vom Stand des Asylverfahrens zum Zeitpunkt der Ausreise aus Bulgarien ab. Dublin-Rückkehrer, die in SAR-Einrichtungen untergebracht sind, erhielten Zugang zu den gleichen Leistungen wie andere Asylsuchende. Werde der Asylsuchende innerhalb von drei Monaten und 10 Tagen nach Registrierung seines Antrags nach Bulgarien rücküberstellt, werde das Verfahren wieder aufgenommen und der Antrag in der Sache geprüft. Der aktuellste Bericht der Asylum Information Database (aida; Country Report: Bulgaria vom Oktober 2015) stützt diese Aussagen. Weiter wird dort festgehalten, die Zustände des Asylverfahrens in Bulgarien hätten sich sukzessive verschlechtert. Zwischen Februar und April 2015 habe die SAR die meisten ihrer im Jahr 2014 mit Unterstützung des UNHCR und des EASO (European Asylum Support Office) ausgebildeten Mitarbeiter entlassen. Die Aufnahmebedingungen seien nach wie vor ungenügend und hätten sich nach den im Jahr 2014 erreichten Verbesserungen seit Anfang 2015 graduell verschlechtert.</w:t>
      </w:r>
    </w:p>
    <w:p>
      <w:r>
        <w:rPr>
          <w:b/>
        </w:rPr>
        <w:t>E. 6.2</w:t>
      </w:r>
    </w:p>
    <w:p>
      <w:r>
        <w:t>Der Beschwerdeführer machte anlässlich der Befragung zur Person geltend, er sei in Bulgarien 46 Tage in Haft gewesen und man werde dort nach einer 18-monatigen Wartezeit abgewiesen und nach Afghanistan abgeschoben (vgl. vorinstanzliche Akten A 4). In der Beschwerde bestätigte er diese Angaben und führte aus, er sei nicht befragt worden und habe kein Asylgesuch stellen können. Nach 46 Tagen Haft sei er in ein Camp gebracht worden, von wo er jedoch nach sieben Tagen weggeschickt worden sei. Aus den Akten ergibt sich, dass er in Bulgarien am 24. August 2015 um Asyl ersuchte und bereits sieben Tage später, am 31. August 2015, in Ungarn ein Asylgesuch stellte. Daraus ergibt sich, dass er schon wenige Tage nachdem er in Bulgarien um Asyl ersucht hatte, ausgereist ist. Es bestehen somit, selbst unter Berücksichtigung der angespannten Situation in Bulgarien keine genügend konkreten Hinweise darauf, dass er in diesem Land nicht Zugang zu einem rechtsstaatlichen Verfahren im Sinne des Dublin-Systems gehabt hätte. Ebenfalls hat er nicht rechtsgenüglich dargetan, die ihn bei einer Rückführung erwartenden Bedingungen in Bulgarien seien derart schlecht, dass sie zu einer Verletzung von Art. 3 EMRK oder Art. 3 FoK führen könnten und er in eine existentielle Notlage geraten würde. Den Akten sind denn auch keine Gründe für die Annahme zu entnehmen, Bulgarien werde im vorliegenden Fall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An dieser Einschätzung vermag auch die zugegebenermassen prekäre Situation dort nichts zu ändern, zumal der junge, gemäss Akten gesunde Beschwerdeführer keiner besonders verletzlichen Personengruppe angehört. Im Gegenteil verfügt der Beschwerdeführer über eine Tante und einen Onkel in der Schweiz, welche ihn falls nötig in Bulgarien finanziell unterstützen könnten. Unter diesen Umständen ist die Anwendung von Art. 3 Abs. 2 Dublin-III-VO nicht gerechtfertigt.</w:t>
      </w:r>
    </w:p>
    <w:p>
      <w:r>
        <w:rPr>
          <w:b/>
        </w:rPr>
        <w:t>E. 7.1</w:t>
      </w:r>
    </w:p>
    <w:p>
      <w:r>
        <w:t>Der Beschwerdeführer fordert in seiner Rechtsmitteleingabe die Anwendung der Ermessensklausel von Art. 17 Abs. 1 Dublin-III-VO,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w:t>
      </w:r>
    </w:p>
    <w:p>
      <w:r>
        <w:rPr>
          <w:b/>
        </w:rPr>
        <w:t>E. 7.2</w:t>
      </w:r>
    </w:p>
    <w:p>
      <w:r>
        <w:t>Der Vollständigkeit halber ist festzustellen, dass sich der Beschwerdeführer nicht auf Art. 8 EMRK berufen kann, da zwischen ihm und seinen Verwandten in der Schweiz offensichtlich keine familiäre Beziehung im Sinne dieses Artikels besteht und auch nicht vom Bestehen eines besonderen Abhängigkeitsverhältnisses zu seiner Tante oder zu seinem Onkel ausgegangen werden kann.</w:t>
      </w:r>
    </w:p>
    <w:p>
      <w:r>
        <w:rPr>
          <w:b/>
        </w:rPr>
        <w:t>E. 7.3</w:t>
      </w:r>
    </w:p>
    <w:p>
      <w:r>
        <w:t>Soweit der Beschwerdeführer sinngemäss das Vorliegen von "humanitären Gründen" geltend macht, ist Folgendes festzuhalten:</w:t>
      </w:r>
    </w:p>
    <w:p>
      <w:r>
        <w:rPr>
          <w:b/>
        </w:rPr>
        <w:t>E. 7.3.1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7.3.2</w:t>
      </w:r>
    </w:p>
    <w:p>
      <w:r>
        <w:t>In seiner Rechtsmitteleingabe macht der Beschwerdeführer geltend, ihm drohe bei einer Rückkehr nach Bulgarien Haft und unmenschliche Bedingungen. Das Land sei aufgrund der aktuellen Situation nicht im Stande, sein Asylerfahren korrekt durchzuführen. Die menschenrechtswidrige Rechtspraxis im bulgarischen Asylverfahren sowie die menschenunwürdigen Umstände würden einen Selbsteintritt der Schweiz im Sinne von Art. 17 Abs. 1 Dublin-III-VO rechtfertigen.</w:t>
      </w:r>
    </w:p>
    <w:p>
      <w:r>
        <w:rPr>
          <w:b/>
        </w:rPr>
        <w:t>E. 7.3.3</w:t>
      </w:r>
    </w:p>
    <w:p>
      <w:r>
        <w:t>Zwar ist festzustellen, dass die Ausführungen der Vorinstanz zur Situation in Bulgarien und insbesondere jene zur individuellen Situation des Beschwerdeführers äusserst knapp ausgefallen sind. Dieser bringt jedoch weder im Verfahren vor der Vorinstanz noch in der Beschwerde individuelle Gründe vor, die auf unmenschliche Bedingungen schliessen liessen, weshalb die vorinstanzliche Verfügung im Ergebnis zu stützen ist. Den Akten sind keine Hinweise auf einen Ermessensmissbrauch oder ein Über- respektive Unterschreiten des Ermessens zu entnehmen. Das Gericht enthält sich deshalb in diesem Zusammenhang weiterer Äusserungen.</w:t>
      </w:r>
    </w:p>
    <w:p>
      <w:r>
        <w:rPr>
          <w:b/>
        </w:rPr>
        <w:t>E. 7.3.4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7.4</w:t>
      </w:r>
    </w:p>
    <w:p>
      <w:r>
        <w:t>Somit bleibt Bulgarien der für die Behandlung des Asylgesuchs des Beschwerdeführers zuständige Mitgliedstaat gemäss Dublin-III-VO. Das Land ist verpflichtet, das Asylverfahren gemäss Art. 23, 24, 25 und 29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10</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11</w:t>
      </w:r>
    </w:p>
    <w:p>
      <w:r>
        <w:t>Bei diesem Ausgang des Verfahrens ist das mit der Beschwerde gestellte Gesuch um Gewährung der unentgeltlichen Prozessführung abzuweisen, da die Begehren - wie sich aus den vorstehenden Erwägungen ergibt - als aussichtlos zu bezeichnen waren, weshalb die Voraussetzungen von Art. 65 Abs. 1 VwVG nicht erfüllt sind.</w:t>
      </w:r>
    </w:p>
    <w:p>
      <w:r>
        <w:rPr>
          <w:b/>
        </w:rPr>
        <w:t>E. 12</w:t>
      </w:r>
    </w:p>
    <w:p>
      <w:r>
        <w:t>Somit sind die Kosten des Verfahrens von Fr. 600.-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