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E-7173/2009 vom 13. September 2011</w:t>
      </w:r>
    </w:p>
    <w:p>
      <w:r>
        <w:t>Bundesverwaltungsgericht, 2011-09-13, FR</w:t>
      </w:r>
    </w:p>
    <w:p>
      <w:r>
        <w:rPr>
          <w:b/>
        </w:rPr>
        <w:t xml:space="preserve">Quelle: </w:t>
      </w:r>
      <w:r>
        <w:t>https://mcp.opencaselaw.ch/entscheid/bvger_E-7173_2009</w:t>
      </w:r>
    </w:p>
    <w:p>
      <w:r>
        <w:t>FR: TAF E-7173/2009 du 13 septembre 2011</w:t>
      </w:r>
    </w:p>
    <w:p>
      <w:r>
        <w:t>IT: TAF E-7173/2009 del 13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Les intéressés ont qualité pour recourir (art. 48 al. 1 PA) et leurs recours interjetés dans la forme (cf. art. 52 PA) et le délai (cf. art. 108 al. 1 LAsi) prescrits par la loi, sont recevables.</w:t>
      </w:r>
    </w:p>
    <w:p>
      <w:r>
        <w:rPr>
          <w:b/>
        </w:rPr>
        <w:t>E. 2</w:t>
      </w:r>
    </w:p>
    <w:p>
      <w:r>
        <w:t>Les recourants n'ont pas contesté les décisions de l'ODM en tant que ces dernières refusaient de reconnaître leur qualité de réfugiés, rejetaient leur demande d'asile et prononçaient leur renvoi de Suisse. Dites décisions sont donc entrées en force sur ces points.</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l'occurrence, l'exécution du renvoi des recourants ne contrevient pas au principe de non-refoulement de l'art. 5 LAsi. Comme exposé plus haut, l'ODM n'a pas reconnu la qualité de réfugiés des intéressés et ces derniers n'ont pas contesté les décisions sur ce point.</w:t>
      </w:r>
    </w:p>
    <w:p>
      <w:r>
        <w:rPr>
          <w:b/>
        </w:rPr>
        <w:t>E. 4.3</w:t>
      </w:r>
    </w:p>
    <w:p>
      <w:r>
        <w:t>Dans leur recours, les intéressés allèguent tout d'abord une violation de la CDE pour conclure à l'illicéité de leur renvoi, l'ODM n'ayant pas, selon eux, entrepris les mesures d'instruction exigées par l'intérêt supérieur de l'enfant (possibilité d'une prise en charge à leur retour). Ce point n'a toutefois plus à être examiné, dès lors que, les intéressés devenus majeurs depuis le dépôt de leur recours, ne sont plus fondés à se prévaloir utilement de cette convention.</w:t>
      </w:r>
    </w:p>
    <w:p>
      <w:r>
        <w:rPr>
          <w:b/>
        </w:rPr>
        <w:t>E. 4.4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4.6</w:t>
      </w:r>
    </w:p>
    <w:p>
      <w:r>
        <w:t>En l'occurrence, le Tribunal relève que les intéressés n'ont en rien établi la haute probabilité d'un risque de cette nature, leur propos étant, d'une manière générale, particulièrement inconsistants, stéréotypés et vagues, de sorte qu'ils ne peuvent être le reflet d'une expérience vécue. En effet, ils n'ont donné aucune description un tant soit peu circonstanciée et précise sur le lieu de leur enlèvement, les deux (version de B._______) ou les trois (version de A._______) ravisseurs qui les auraient attrapés, ou encore le genre de véhicule dans lequel ils auraient été contraints de monter (cf. p.-v. de l'audition de A._______ du 15 septembre 2009 Q 61-74, 89 ; p.-v. de l'audition de B._______ du 15 septembre 2009 Q 99-104, 124-125). En sus, ils ont été incapables de situer l'endroit où ils auraient été retenus, bien qu'ils s'en soient échappés à pied, avant de rejoindre Banjul, puis la frontière sénégalaise (cf. p.-v. de l'audition de B._______ du 15 septembre 2009 Q 106, 109-110 ; p.-v. de l'audition de A._______ du 15 septembre 2009 Q 76-77). Le Tribunal constate que l'attitude des recourants consistant à rester volontairement flous sur des points déterminants et à se borner à répéter les mêmes faits, plutôt qu'à répondre de manière circonstanciée et précise aux questions, laisse apparaître une volonté de cacher d'éventuelles incohérences entre leurs récits respectifs. Par conséquent, ils ne sauraient déduire un indice de vraisemblance du fait qu'ils auraient "tenu des propos similaires" (cf. recours du 16 novembre 2009 point 12). Par ailleurs, le caractère inconsistant des propos des recourants ne saurait pas non plus être mis sur le compte de leur jeune âge. Enfin, l'enlèvement de deux mineurs, sans profil politique, dans le but de connaître leur avis sur les prétendus pouvoirs guérisseurs du président et de faire pression sur eux pour les faire changer d'avis, est dénué de toute logique, dès lors qu'il est impensable que les recourants aient été considérés comme des opposants susceptibles d'influencer l'opinion publique. Il est peu plausible que les ravisseurs, qui avaient l'intention de faire emprisonner les recourants, les aient laissé seuls dans une maison d'où ils pouvaient facilement s'échapper. Au vu de ce qui précède, les allégations des recourants sont dépourvues de toute vraisemblance.</w:t>
      </w:r>
    </w:p>
    <w:p>
      <w:r>
        <w:rPr>
          <w:b/>
        </w:rPr>
        <w:t>E. 4.7</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Il est notoire que la Gambie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 disposition précitée. En outre, il ne ressort du dossier aucun élément dont on pourrait inférer que l'exécution du renvoi impliquerait une mise en danger concrète des recourants. A cet égard, le Tribunal relève que les recourants sont maintenant majeurs, aptes à travailler, sans charge de famille et n'ont pas allégué de problème de santé particulier. Enfin, et bien que cela ne soit pas décisif, ils ont encore des parents dans leur pays d'origine, à savoir leur mère, leurs tantes maternelles et des cousins, soit un réseau familial censé pouvoir les aider à se réinsérer sur place. Pour ces motifs, l'exécution du renvoi doit être considérée comme raisonnablement exigible au sens de l'art. 83 al. 4 LEtr.</w:t>
      </w:r>
    </w:p>
    <w:p>
      <w:r>
        <w:rPr>
          <w:b/>
        </w:rPr>
        <w:t>E. 6</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7.1</w:t>
      </w:r>
    </w:p>
    <w:p>
      <w:r>
        <w:t>En conséquence, l'exécution de leur renvoi doit être déclarée conforme aux dispositions légales.</w:t>
      </w:r>
    </w:p>
    <w:p>
      <w:r>
        <w:rPr>
          <w:b/>
        </w:rPr>
        <w:t>E. 7.2</w:t>
      </w:r>
    </w:p>
    <w:p>
      <w:r>
        <w:t>Il s'ensuit que les recours doivent être rejetés.</w:t>
      </w:r>
    </w:p>
    <w:p>
      <w:r>
        <w:rPr>
          <w:b/>
        </w:rPr>
        <w:t>E. 8</w:t>
      </w:r>
    </w:p>
    <w:p>
      <w:r>
        <w:t>Les recours s'avérant manifestement infondés, ils sont rejetés dans une procédure à juge unique, avec l'approbation d'un second juge (art. 111 let. e LAsi). Ils ne sont que sommairement motivés (art. 111a al. 2 LAsi).</w:t>
      </w:r>
    </w:p>
    <w:p>
      <w:r>
        <w:rPr>
          <w:b/>
        </w:rPr>
        <w:t>E. 9.1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Toutefois, vu les circonstances particulières des cas, notamment vu le fait qu'ils étaient mineurs lors du dépôt de leur recours, le Tribunal renoncera à la perception des frais de procédure (cf. art. 63 al. 1 in fine PA et art 6 let. b FITAF).</w:t>
      </w:r>
    </w:p>
    <w:p>
      <w:r>
        <w:rPr>
          <w:b/>
        </w:rPr>
        <w:t>E. 9.2</w:t>
      </w:r>
    </w:p>
    <w:p>
      <w:r>
        <w:t>Avec ce prononcé, les demandes d'assistance judicaire partielle deviennent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